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88" w:rsidRPr="00534033" w:rsidRDefault="00DC7688" w:rsidP="00D42D9F">
      <w:pPr>
        <w:tabs>
          <w:tab w:val="left" w:pos="6804"/>
        </w:tabs>
        <w:spacing w:before="60" w:after="60"/>
        <w:ind w:firstLine="0"/>
        <w:jc w:val="center"/>
        <w:rPr>
          <w:b/>
          <w:szCs w:val="24"/>
        </w:rPr>
      </w:pPr>
      <w:r w:rsidRPr="00534033">
        <w:rPr>
          <w:b/>
          <w:szCs w:val="24"/>
        </w:rPr>
        <w:t>ỦY BAN NHÂN DÂN TỈNH QUẢNG BÌNH</w:t>
      </w:r>
    </w:p>
    <w:p w:rsidR="00DC7688" w:rsidRPr="00534033" w:rsidRDefault="00DC7688" w:rsidP="00D42D9F">
      <w:pPr>
        <w:tabs>
          <w:tab w:val="left" w:pos="6804"/>
        </w:tabs>
        <w:spacing w:before="60" w:after="60"/>
        <w:ind w:firstLine="0"/>
        <w:jc w:val="center"/>
        <w:rPr>
          <w:b/>
          <w:szCs w:val="24"/>
        </w:rPr>
      </w:pPr>
      <w:r w:rsidRPr="00534033">
        <w:rPr>
          <w:b/>
          <w:szCs w:val="24"/>
        </w:rPr>
        <w:t xml:space="preserve">DỰ ÁN MÔI TRƯỜNG BÊN VỮNG CÁC THÀNH PHỐ DUYÊN HẢI </w:t>
      </w:r>
    </w:p>
    <w:p w:rsidR="00DC7688" w:rsidRPr="00534033" w:rsidRDefault="00DC7688" w:rsidP="00D42D9F">
      <w:pPr>
        <w:tabs>
          <w:tab w:val="left" w:pos="6804"/>
        </w:tabs>
        <w:spacing w:before="60" w:after="60"/>
        <w:ind w:firstLine="0"/>
        <w:rPr>
          <w:i/>
          <w:szCs w:val="24"/>
        </w:rPr>
      </w:pPr>
    </w:p>
    <w:p w:rsidR="00DC7688" w:rsidRPr="00534033" w:rsidRDefault="00DC7688" w:rsidP="00D42D9F">
      <w:pPr>
        <w:tabs>
          <w:tab w:val="left" w:pos="6804"/>
        </w:tabs>
        <w:spacing w:before="60" w:after="60"/>
        <w:ind w:firstLine="0"/>
        <w:rPr>
          <w:i/>
          <w:szCs w:val="24"/>
        </w:rPr>
      </w:pPr>
    </w:p>
    <w:p w:rsidR="00DC7688" w:rsidRDefault="00DC7688" w:rsidP="00D42D9F">
      <w:pPr>
        <w:tabs>
          <w:tab w:val="left" w:pos="6804"/>
        </w:tabs>
        <w:spacing w:before="60" w:after="60"/>
        <w:ind w:firstLine="0"/>
        <w:rPr>
          <w:b/>
          <w:szCs w:val="24"/>
        </w:rPr>
      </w:pPr>
    </w:p>
    <w:p w:rsidR="00DC7688" w:rsidRDefault="00DC7688" w:rsidP="00D42D9F">
      <w:pPr>
        <w:tabs>
          <w:tab w:val="left" w:pos="6804"/>
        </w:tabs>
        <w:spacing w:before="60" w:after="60"/>
        <w:ind w:firstLine="0"/>
        <w:rPr>
          <w:b/>
          <w:szCs w:val="24"/>
        </w:rPr>
      </w:pPr>
    </w:p>
    <w:p w:rsidR="00DC7688" w:rsidRDefault="00DC7688" w:rsidP="00D42D9F">
      <w:pPr>
        <w:tabs>
          <w:tab w:val="left" w:pos="6804"/>
        </w:tabs>
        <w:spacing w:before="60" w:after="60"/>
        <w:ind w:firstLine="0"/>
        <w:rPr>
          <w:b/>
          <w:szCs w:val="24"/>
        </w:rPr>
      </w:pPr>
    </w:p>
    <w:p w:rsidR="00DC7688" w:rsidRDefault="00DC7688" w:rsidP="00D42D9F">
      <w:pPr>
        <w:tabs>
          <w:tab w:val="left" w:pos="6804"/>
        </w:tabs>
        <w:spacing w:before="60" w:after="60"/>
        <w:ind w:firstLine="0"/>
        <w:rPr>
          <w:b/>
          <w:szCs w:val="24"/>
        </w:rPr>
      </w:pPr>
    </w:p>
    <w:p w:rsidR="00DC7688" w:rsidRDefault="00DC7688" w:rsidP="00D42D9F">
      <w:pPr>
        <w:tabs>
          <w:tab w:val="left" w:pos="6804"/>
        </w:tabs>
        <w:spacing w:before="60" w:after="60"/>
        <w:ind w:firstLine="0"/>
        <w:rPr>
          <w:b/>
          <w:szCs w:val="24"/>
        </w:rPr>
      </w:pPr>
    </w:p>
    <w:p w:rsidR="00DC7688" w:rsidRPr="00534033" w:rsidRDefault="00DC7688" w:rsidP="00D42D9F">
      <w:pPr>
        <w:tabs>
          <w:tab w:val="left" w:pos="6804"/>
        </w:tabs>
        <w:spacing w:before="60" w:after="60"/>
        <w:ind w:firstLine="0"/>
        <w:rPr>
          <w:b/>
          <w:szCs w:val="24"/>
        </w:rPr>
      </w:pPr>
    </w:p>
    <w:p w:rsidR="00DC7688" w:rsidRPr="00534033" w:rsidRDefault="00DC7688" w:rsidP="00D42D9F">
      <w:pPr>
        <w:tabs>
          <w:tab w:val="left" w:pos="6804"/>
        </w:tabs>
        <w:spacing w:before="60" w:after="60"/>
        <w:ind w:firstLine="0"/>
        <w:jc w:val="center"/>
        <w:rPr>
          <w:b/>
          <w:szCs w:val="24"/>
        </w:rPr>
      </w:pPr>
    </w:p>
    <w:p w:rsidR="00DC7688" w:rsidRPr="00534033" w:rsidRDefault="00DC7688" w:rsidP="00D42D9F">
      <w:pPr>
        <w:tabs>
          <w:tab w:val="left" w:pos="6804"/>
        </w:tabs>
        <w:spacing w:before="60" w:after="60"/>
        <w:ind w:firstLine="0"/>
        <w:jc w:val="center"/>
        <w:rPr>
          <w:b/>
          <w:sz w:val="38"/>
          <w:szCs w:val="24"/>
        </w:rPr>
      </w:pPr>
      <w:r w:rsidRPr="00534033">
        <w:rPr>
          <w:b/>
          <w:sz w:val="38"/>
          <w:szCs w:val="24"/>
        </w:rPr>
        <w:t xml:space="preserve">BÁO CÁO </w:t>
      </w:r>
      <w:r>
        <w:rPr>
          <w:b/>
          <w:sz w:val="38"/>
          <w:szCs w:val="24"/>
        </w:rPr>
        <w:t>TÓM TẮT</w:t>
      </w:r>
    </w:p>
    <w:p w:rsidR="00DC7688" w:rsidRPr="00534033" w:rsidRDefault="00DC7688" w:rsidP="00D42D9F">
      <w:pPr>
        <w:tabs>
          <w:tab w:val="left" w:pos="6804"/>
        </w:tabs>
        <w:spacing w:before="60" w:after="60"/>
        <w:ind w:firstLine="0"/>
        <w:jc w:val="center"/>
        <w:rPr>
          <w:b/>
          <w:sz w:val="38"/>
          <w:szCs w:val="24"/>
        </w:rPr>
      </w:pPr>
      <w:r w:rsidRPr="00534033">
        <w:rPr>
          <w:b/>
          <w:sz w:val="38"/>
          <w:szCs w:val="24"/>
        </w:rPr>
        <w:t xml:space="preserve">ĐÁNH GIÁ TÁC ĐỘNG MÔI TRƯỜNG &amp; XÃ HỘI </w:t>
      </w:r>
    </w:p>
    <w:p w:rsidR="00DC7688" w:rsidRPr="00534033" w:rsidRDefault="00DC7688" w:rsidP="00D42D9F">
      <w:pPr>
        <w:tabs>
          <w:tab w:val="left" w:pos="6804"/>
        </w:tabs>
        <w:spacing w:before="60" w:after="60"/>
        <w:ind w:firstLine="0"/>
        <w:jc w:val="center"/>
        <w:rPr>
          <w:b/>
          <w:szCs w:val="24"/>
        </w:rPr>
      </w:pPr>
    </w:p>
    <w:p w:rsidR="00DC7688" w:rsidRPr="00534033" w:rsidRDefault="00DC7688" w:rsidP="00D42D9F">
      <w:pPr>
        <w:tabs>
          <w:tab w:val="left" w:pos="6804"/>
        </w:tabs>
        <w:spacing w:before="60" w:after="60"/>
        <w:ind w:firstLine="0"/>
        <w:jc w:val="center"/>
        <w:rPr>
          <w:b/>
          <w:sz w:val="32"/>
          <w:szCs w:val="24"/>
        </w:rPr>
      </w:pPr>
      <w:r w:rsidRPr="00534033">
        <w:rPr>
          <w:b/>
          <w:sz w:val="32"/>
          <w:szCs w:val="24"/>
        </w:rPr>
        <w:t>TIỂU DỰ ÁN THÀNH PHỐ ĐỒNG HỚI</w:t>
      </w:r>
    </w:p>
    <w:tbl>
      <w:tblPr>
        <w:tblW w:w="0" w:type="auto"/>
        <w:tblLook w:val="00A0"/>
      </w:tblPr>
      <w:tblGrid>
        <w:gridCol w:w="4501"/>
        <w:gridCol w:w="4502"/>
      </w:tblGrid>
      <w:tr w:rsidR="00DC7688" w:rsidRPr="00534033" w:rsidTr="00267AA6">
        <w:trPr>
          <w:trHeight w:val="2879"/>
        </w:trPr>
        <w:tc>
          <w:tcPr>
            <w:tcW w:w="4501" w:type="dxa"/>
          </w:tcPr>
          <w:p w:rsidR="00DC7688" w:rsidRPr="00534033" w:rsidRDefault="0081795C" w:rsidP="00D42D9F">
            <w:pPr>
              <w:tabs>
                <w:tab w:val="left" w:pos="6804"/>
              </w:tabs>
              <w:spacing w:before="60" w:after="60"/>
              <w:ind w:firstLine="0"/>
              <w:rPr>
                <w:b/>
                <w:szCs w:val="24"/>
              </w:rPr>
            </w:pPr>
            <w:r w:rsidRPr="0081795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Description: DSC_0007" style="position:absolute;left:0;text-align:left;margin-left:-5.15pt;margin-top:4.85pt;width:217.5pt;height:135.6pt;z-index:1;visibility:visible;mso-position-vertical-relative:line">
                  <v:imagedata r:id="rId7" o:title=""/>
                </v:shape>
              </w:pict>
            </w:r>
          </w:p>
        </w:tc>
        <w:tc>
          <w:tcPr>
            <w:tcW w:w="4502" w:type="dxa"/>
          </w:tcPr>
          <w:p w:rsidR="00DC7688" w:rsidRPr="00534033" w:rsidRDefault="0081795C" w:rsidP="00D42D9F">
            <w:pPr>
              <w:tabs>
                <w:tab w:val="left" w:pos="6804"/>
              </w:tabs>
              <w:spacing w:before="60" w:after="60"/>
              <w:ind w:firstLine="0"/>
              <w:jc w:val="center"/>
              <w:rPr>
                <w:b/>
                <w:szCs w:val="24"/>
              </w:rPr>
            </w:pPr>
            <w:r w:rsidRPr="0081795C">
              <w:rPr>
                <w:noProof/>
              </w:rPr>
              <w:pict>
                <v:shape id="Picture 3" o:spid="_x0000_s1027" type="#_x0000_t75" alt="Description: IMG_1121" style="position:absolute;left:0;text-align:left;margin-left:8.55pt;margin-top:0;width:212.3pt;height:140.45pt;z-index:4;visibility:visible;mso-position-horizontal-relative:text;mso-position-vertical-relative:line">
                  <v:imagedata r:id="rId8" o:title=""/>
                  <w10:wrap type="square"/>
                </v:shape>
              </w:pict>
            </w:r>
          </w:p>
        </w:tc>
      </w:tr>
      <w:tr w:rsidR="00DC7688" w:rsidRPr="00534033" w:rsidTr="00267AA6">
        <w:trPr>
          <w:trHeight w:val="3779"/>
        </w:trPr>
        <w:tc>
          <w:tcPr>
            <w:tcW w:w="4501" w:type="dxa"/>
          </w:tcPr>
          <w:p w:rsidR="00DC7688" w:rsidRPr="00534033" w:rsidRDefault="0081795C" w:rsidP="00D42D9F">
            <w:pPr>
              <w:tabs>
                <w:tab w:val="left" w:pos="6804"/>
              </w:tabs>
              <w:spacing w:before="60" w:after="60"/>
              <w:ind w:firstLine="0"/>
              <w:jc w:val="center"/>
              <w:rPr>
                <w:b/>
                <w:szCs w:val="24"/>
              </w:rPr>
            </w:pPr>
            <w:r w:rsidRPr="0081795C">
              <w:rPr>
                <w:noProof/>
              </w:rPr>
              <w:pict>
                <v:shape id="Picture 2" o:spid="_x0000_s1028" type="#_x0000_t75" alt="Description: IMG_1104" style="position:absolute;left:0;text-align:left;margin-left:-5.3pt;margin-top:12.85pt;width:212.6pt;height:150.15pt;z-index:3;visibility:visible;mso-position-horizontal-relative:text;mso-position-vertical-relative:line">
                  <v:imagedata r:id="rId9" o:title=""/>
                  <w10:wrap type="square"/>
                </v:shape>
              </w:pict>
            </w:r>
          </w:p>
        </w:tc>
        <w:tc>
          <w:tcPr>
            <w:tcW w:w="4502" w:type="dxa"/>
          </w:tcPr>
          <w:p w:rsidR="00DC7688" w:rsidRPr="00534033" w:rsidRDefault="0081795C" w:rsidP="00D42D9F">
            <w:pPr>
              <w:tabs>
                <w:tab w:val="left" w:pos="6804"/>
              </w:tabs>
              <w:spacing w:before="60" w:after="60"/>
              <w:ind w:firstLine="0"/>
              <w:jc w:val="center"/>
              <w:rPr>
                <w:b/>
                <w:szCs w:val="24"/>
              </w:rPr>
            </w:pPr>
            <w:r w:rsidRPr="0081795C">
              <w:rPr>
                <w:noProof/>
              </w:rPr>
              <w:pict>
                <v:shape id="Picture 1" o:spid="_x0000_s1029" type="#_x0000_t75" alt="Description: P1120256" style="position:absolute;left:0;text-align:left;margin-left:10.9pt;margin-top:9.95pt;width:209.95pt;height:153.05pt;z-index:2;visibility:visible;mso-position-horizontal-relative:text;mso-position-vertical-relative:line">
                  <v:imagedata r:id="rId10" o:title=""/>
                </v:shape>
              </w:pict>
            </w:r>
          </w:p>
        </w:tc>
      </w:tr>
    </w:tbl>
    <w:p w:rsidR="00DC7688" w:rsidRPr="00534033" w:rsidRDefault="00DC7688" w:rsidP="00D42D9F">
      <w:pPr>
        <w:tabs>
          <w:tab w:val="left" w:pos="6804"/>
        </w:tabs>
        <w:spacing w:before="60" w:after="60"/>
        <w:ind w:firstLine="0"/>
        <w:jc w:val="center"/>
        <w:rPr>
          <w:b/>
          <w:szCs w:val="24"/>
        </w:rPr>
      </w:pPr>
      <w:r w:rsidRPr="00534033">
        <w:rPr>
          <w:b/>
          <w:szCs w:val="24"/>
        </w:rPr>
        <w:t xml:space="preserve">Tháng </w:t>
      </w:r>
      <w:r w:rsidR="00FA2432">
        <w:rPr>
          <w:b/>
          <w:szCs w:val="24"/>
        </w:rPr>
        <w:t>10</w:t>
      </w:r>
      <w:r w:rsidRPr="00534033">
        <w:rPr>
          <w:b/>
          <w:szCs w:val="24"/>
        </w:rPr>
        <w:t>/2016</w:t>
      </w:r>
    </w:p>
    <w:p w:rsidR="00DC7688" w:rsidRDefault="00DC7688" w:rsidP="00D42D9F">
      <w:pPr>
        <w:spacing w:before="60" w:after="60"/>
        <w:ind w:firstLine="0"/>
        <w:jc w:val="left"/>
      </w:pPr>
    </w:p>
    <w:p w:rsidR="00DC7688" w:rsidRDefault="00DC7688" w:rsidP="00D42D9F">
      <w:pPr>
        <w:spacing w:before="60" w:after="60"/>
        <w:ind w:firstLine="0"/>
        <w:jc w:val="left"/>
        <w:sectPr w:rsidR="00DC7688" w:rsidSect="00FA2546">
          <w:pgSz w:w="11907" w:h="16840" w:code="9"/>
          <w:pgMar w:top="1418" w:right="1134" w:bottom="1134" w:left="1701" w:header="720" w:footer="720" w:gutter="0"/>
          <w:cols w:space="720"/>
          <w:docGrid w:linePitch="360"/>
        </w:sectPr>
      </w:pPr>
    </w:p>
    <w:p w:rsidR="00DC7688" w:rsidRPr="00105EF8" w:rsidRDefault="00DC7688" w:rsidP="00D42D9F">
      <w:pPr>
        <w:spacing w:before="60" w:after="60"/>
        <w:ind w:firstLine="0"/>
        <w:jc w:val="left"/>
      </w:pPr>
    </w:p>
    <w:p w:rsidR="00DC7688" w:rsidRDefault="00DC7688" w:rsidP="00D42D9F">
      <w:pPr>
        <w:spacing w:before="60" w:after="60"/>
        <w:ind w:firstLine="0"/>
        <w:jc w:val="center"/>
      </w:pPr>
      <w:r>
        <w:t>MỤC LỤC</w:t>
      </w:r>
    </w:p>
    <w:p w:rsidR="00DC7688" w:rsidRDefault="0081795C">
      <w:pPr>
        <w:pStyle w:val="TOC2"/>
        <w:tabs>
          <w:tab w:val="right" w:leader="dot" w:pos="9395"/>
        </w:tabs>
        <w:rPr>
          <w:rFonts w:ascii="Calibri" w:eastAsia="Times New Roman" w:hAnsi="Calibri"/>
          <w:noProof/>
          <w:sz w:val="22"/>
        </w:rPr>
      </w:pPr>
      <w:r>
        <w:fldChar w:fldCharType="begin"/>
      </w:r>
      <w:r w:rsidR="00DC7688">
        <w:instrText xml:space="preserve"> TOC \o "1-3" \h \z \u </w:instrText>
      </w:r>
      <w:r>
        <w:fldChar w:fldCharType="separate"/>
      </w:r>
      <w:hyperlink w:anchor="_Toc462390952" w:history="1">
        <w:r w:rsidR="00DC7688" w:rsidRPr="00FF542B">
          <w:rPr>
            <w:rStyle w:val="Hyperlink"/>
            <w:noProof/>
          </w:rPr>
          <w:t>1.Giới thiệu dự án</w:t>
        </w:r>
        <w:r w:rsidR="00DC7688">
          <w:rPr>
            <w:noProof/>
            <w:webHidden/>
          </w:rPr>
          <w:tab/>
        </w:r>
        <w:r>
          <w:rPr>
            <w:noProof/>
            <w:webHidden/>
          </w:rPr>
          <w:fldChar w:fldCharType="begin"/>
        </w:r>
        <w:r w:rsidR="00DC7688">
          <w:rPr>
            <w:noProof/>
            <w:webHidden/>
          </w:rPr>
          <w:instrText xml:space="preserve"> PAGEREF _Toc462390952 \h </w:instrText>
        </w:r>
        <w:r>
          <w:rPr>
            <w:noProof/>
            <w:webHidden/>
          </w:rPr>
        </w:r>
        <w:r>
          <w:rPr>
            <w:noProof/>
            <w:webHidden/>
          </w:rPr>
          <w:fldChar w:fldCharType="separate"/>
        </w:r>
        <w:r w:rsidR="00DC7688">
          <w:rPr>
            <w:noProof/>
            <w:webHidden/>
          </w:rPr>
          <w:t>4</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53" w:history="1">
        <w:r w:rsidR="00DC7688" w:rsidRPr="00FF542B">
          <w:rPr>
            <w:rStyle w:val="Hyperlink"/>
            <w:noProof/>
          </w:rPr>
          <w:t>2. Mục tiêu dự án</w:t>
        </w:r>
        <w:r w:rsidR="00DC7688">
          <w:rPr>
            <w:noProof/>
            <w:webHidden/>
          </w:rPr>
          <w:tab/>
        </w:r>
        <w:r>
          <w:rPr>
            <w:noProof/>
            <w:webHidden/>
          </w:rPr>
          <w:fldChar w:fldCharType="begin"/>
        </w:r>
        <w:r w:rsidR="00DC7688">
          <w:rPr>
            <w:noProof/>
            <w:webHidden/>
          </w:rPr>
          <w:instrText xml:space="preserve"> PAGEREF _Toc462390953 \h </w:instrText>
        </w:r>
        <w:r>
          <w:rPr>
            <w:noProof/>
            <w:webHidden/>
          </w:rPr>
        </w:r>
        <w:r>
          <w:rPr>
            <w:noProof/>
            <w:webHidden/>
          </w:rPr>
          <w:fldChar w:fldCharType="separate"/>
        </w:r>
        <w:r w:rsidR="00DC7688">
          <w:rPr>
            <w:noProof/>
            <w:webHidden/>
          </w:rPr>
          <w:t>5</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54" w:history="1">
        <w:r w:rsidR="00DC7688" w:rsidRPr="00FF542B">
          <w:rPr>
            <w:rStyle w:val="Hyperlink"/>
            <w:noProof/>
          </w:rPr>
          <w:t>3. Luật, chính sách áp dụng</w:t>
        </w:r>
        <w:r w:rsidR="00DC7688">
          <w:rPr>
            <w:noProof/>
            <w:webHidden/>
          </w:rPr>
          <w:tab/>
        </w:r>
        <w:r>
          <w:rPr>
            <w:noProof/>
            <w:webHidden/>
          </w:rPr>
          <w:fldChar w:fldCharType="begin"/>
        </w:r>
        <w:r w:rsidR="00DC7688">
          <w:rPr>
            <w:noProof/>
            <w:webHidden/>
          </w:rPr>
          <w:instrText xml:space="preserve"> PAGEREF _Toc462390954 \h </w:instrText>
        </w:r>
        <w:r>
          <w:rPr>
            <w:noProof/>
            <w:webHidden/>
          </w:rPr>
        </w:r>
        <w:r>
          <w:rPr>
            <w:noProof/>
            <w:webHidden/>
          </w:rPr>
          <w:fldChar w:fldCharType="separate"/>
        </w:r>
        <w:r w:rsidR="00DC7688">
          <w:rPr>
            <w:noProof/>
            <w:webHidden/>
          </w:rPr>
          <w:t>5</w:t>
        </w:r>
        <w:r>
          <w:rPr>
            <w:noProof/>
            <w:webHidden/>
          </w:rPr>
          <w:fldChar w:fldCharType="end"/>
        </w:r>
      </w:hyperlink>
    </w:p>
    <w:p w:rsidR="00DC7688" w:rsidRDefault="0081795C">
      <w:pPr>
        <w:pStyle w:val="TOC1"/>
        <w:rPr>
          <w:rFonts w:ascii="Calibri" w:eastAsia="Times New Roman" w:hAnsi="Calibri"/>
          <w:noProof/>
          <w:sz w:val="22"/>
        </w:rPr>
      </w:pPr>
      <w:hyperlink w:anchor="_Toc462390955" w:history="1">
        <w:r w:rsidR="00DC7688" w:rsidRPr="00FF542B">
          <w:rPr>
            <w:rStyle w:val="Hyperlink"/>
            <w:noProof/>
          </w:rPr>
          <w:t>CHƯƠNG II: HIỆN TRẠNG MÔI TRƯỜNG</w:t>
        </w:r>
        <w:r w:rsidR="00DC7688">
          <w:rPr>
            <w:noProof/>
            <w:webHidden/>
          </w:rPr>
          <w:tab/>
        </w:r>
        <w:r>
          <w:rPr>
            <w:noProof/>
            <w:webHidden/>
          </w:rPr>
          <w:fldChar w:fldCharType="begin"/>
        </w:r>
        <w:r w:rsidR="00DC7688">
          <w:rPr>
            <w:noProof/>
            <w:webHidden/>
          </w:rPr>
          <w:instrText xml:space="preserve"> PAGEREF _Toc462390955 \h </w:instrText>
        </w:r>
        <w:r>
          <w:rPr>
            <w:noProof/>
            <w:webHidden/>
          </w:rPr>
        </w:r>
        <w:r>
          <w:rPr>
            <w:noProof/>
            <w:webHidden/>
          </w:rPr>
          <w:fldChar w:fldCharType="separate"/>
        </w:r>
        <w:r w:rsidR="00DC7688">
          <w:rPr>
            <w:noProof/>
            <w:webHidden/>
          </w:rPr>
          <w:t>7</w:t>
        </w:r>
        <w:r>
          <w:rPr>
            <w:noProof/>
            <w:webHidden/>
          </w:rPr>
          <w:fldChar w:fldCharType="end"/>
        </w:r>
      </w:hyperlink>
    </w:p>
    <w:p w:rsidR="00DC7688" w:rsidRDefault="0081795C">
      <w:pPr>
        <w:pStyle w:val="TOC1"/>
        <w:rPr>
          <w:rFonts w:ascii="Calibri" w:eastAsia="Times New Roman" w:hAnsi="Calibri"/>
          <w:noProof/>
          <w:sz w:val="22"/>
        </w:rPr>
      </w:pPr>
      <w:hyperlink w:anchor="_Toc462390956" w:history="1">
        <w:r w:rsidR="00DC7688" w:rsidRPr="00FF542B">
          <w:rPr>
            <w:rStyle w:val="Hyperlink"/>
            <w:noProof/>
          </w:rPr>
          <w:t>CHƯƠNG III: PHÂN TÍCH PHƯƠNG ÁN THAY THẾ</w:t>
        </w:r>
        <w:r w:rsidR="00DC7688">
          <w:rPr>
            <w:noProof/>
            <w:webHidden/>
          </w:rPr>
          <w:tab/>
        </w:r>
        <w:r>
          <w:rPr>
            <w:noProof/>
            <w:webHidden/>
          </w:rPr>
          <w:fldChar w:fldCharType="begin"/>
        </w:r>
        <w:r w:rsidR="00DC7688">
          <w:rPr>
            <w:noProof/>
            <w:webHidden/>
          </w:rPr>
          <w:instrText xml:space="preserve"> PAGEREF _Toc462390956 \h </w:instrText>
        </w:r>
        <w:r>
          <w:rPr>
            <w:noProof/>
            <w:webHidden/>
          </w:rPr>
        </w:r>
        <w:r>
          <w:rPr>
            <w:noProof/>
            <w:webHidden/>
          </w:rPr>
          <w:fldChar w:fldCharType="separate"/>
        </w:r>
        <w:r w:rsidR="00DC7688">
          <w:rPr>
            <w:noProof/>
            <w:webHidden/>
          </w:rPr>
          <w:t>8</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57" w:history="1">
        <w:r w:rsidR="00DC7688" w:rsidRPr="00FF542B">
          <w:rPr>
            <w:rStyle w:val="Hyperlink"/>
            <w:noProof/>
          </w:rPr>
          <w:t>1. Phương án không có dự án</w:t>
        </w:r>
        <w:r w:rsidR="00DC7688">
          <w:rPr>
            <w:noProof/>
            <w:webHidden/>
          </w:rPr>
          <w:tab/>
        </w:r>
        <w:r>
          <w:rPr>
            <w:noProof/>
            <w:webHidden/>
          </w:rPr>
          <w:fldChar w:fldCharType="begin"/>
        </w:r>
        <w:r w:rsidR="00DC7688">
          <w:rPr>
            <w:noProof/>
            <w:webHidden/>
          </w:rPr>
          <w:instrText xml:space="preserve"> PAGEREF _Toc462390957 \h </w:instrText>
        </w:r>
        <w:r>
          <w:rPr>
            <w:noProof/>
            <w:webHidden/>
          </w:rPr>
        </w:r>
        <w:r>
          <w:rPr>
            <w:noProof/>
            <w:webHidden/>
          </w:rPr>
          <w:fldChar w:fldCharType="separate"/>
        </w:r>
        <w:r w:rsidR="00DC7688">
          <w:rPr>
            <w:noProof/>
            <w:webHidden/>
          </w:rPr>
          <w:t>8</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58" w:history="1">
        <w:r w:rsidR="00DC7688" w:rsidRPr="00FF542B">
          <w:rPr>
            <w:rStyle w:val="Hyperlink"/>
            <w:noProof/>
          </w:rPr>
          <w:t>2. Phương án có dự án</w:t>
        </w:r>
        <w:r w:rsidR="00DC7688">
          <w:rPr>
            <w:noProof/>
            <w:webHidden/>
          </w:rPr>
          <w:tab/>
        </w:r>
        <w:r>
          <w:rPr>
            <w:noProof/>
            <w:webHidden/>
          </w:rPr>
          <w:fldChar w:fldCharType="begin"/>
        </w:r>
        <w:r w:rsidR="00DC7688">
          <w:rPr>
            <w:noProof/>
            <w:webHidden/>
          </w:rPr>
          <w:instrText xml:space="preserve"> PAGEREF _Toc462390958 \h </w:instrText>
        </w:r>
        <w:r>
          <w:rPr>
            <w:noProof/>
            <w:webHidden/>
          </w:rPr>
        </w:r>
        <w:r>
          <w:rPr>
            <w:noProof/>
            <w:webHidden/>
          </w:rPr>
          <w:fldChar w:fldCharType="separate"/>
        </w:r>
        <w:r w:rsidR="00DC7688">
          <w:rPr>
            <w:noProof/>
            <w:webHidden/>
          </w:rPr>
          <w:t>8</w:t>
        </w:r>
        <w:r>
          <w:rPr>
            <w:noProof/>
            <w:webHidden/>
          </w:rPr>
          <w:fldChar w:fldCharType="end"/>
        </w:r>
      </w:hyperlink>
    </w:p>
    <w:p w:rsidR="00DC7688" w:rsidRDefault="0081795C">
      <w:pPr>
        <w:pStyle w:val="TOC1"/>
        <w:rPr>
          <w:rFonts w:ascii="Calibri" w:eastAsia="Times New Roman" w:hAnsi="Calibri"/>
          <w:noProof/>
          <w:sz w:val="22"/>
        </w:rPr>
      </w:pPr>
      <w:hyperlink w:anchor="_Toc462390959" w:history="1">
        <w:r w:rsidR="00DC7688" w:rsidRPr="00FF542B">
          <w:rPr>
            <w:rStyle w:val="Hyperlink"/>
            <w:noProof/>
          </w:rPr>
          <w:t>CHƯƠNG IV: ĐÁNH GIÁ TÁC ĐỘNG VÀ CÁC BIỆN PHÁP GIẢM THIỂU TÁC ĐỘNG</w:t>
        </w:r>
        <w:r w:rsidR="00DC7688">
          <w:rPr>
            <w:noProof/>
            <w:webHidden/>
          </w:rPr>
          <w:tab/>
        </w:r>
        <w:r>
          <w:rPr>
            <w:noProof/>
            <w:webHidden/>
          </w:rPr>
          <w:fldChar w:fldCharType="begin"/>
        </w:r>
        <w:r w:rsidR="00DC7688">
          <w:rPr>
            <w:noProof/>
            <w:webHidden/>
          </w:rPr>
          <w:instrText xml:space="preserve"> PAGEREF _Toc462390959 \h </w:instrText>
        </w:r>
        <w:r>
          <w:rPr>
            <w:noProof/>
            <w:webHidden/>
          </w:rPr>
        </w:r>
        <w:r>
          <w:rPr>
            <w:noProof/>
            <w:webHidden/>
          </w:rPr>
          <w:fldChar w:fldCharType="separate"/>
        </w:r>
        <w:r w:rsidR="00DC7688">
          <w:rPr>
            <w:noProof/>
            <w:webHidden/>
          </w:rPr>
          <w:t>9</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0" w:history="1">
        <w:r w:rsidR="00DC7688" w:rsidRPr="00FF542B">
          <w:rPr>
            <w:rStyle w:val="Hyperlink"/>
            <w:noProof/>
          </w:rPr>
          <w:t>A.Tổng quan về tác động tích cực của dự án</w:t>
        </w:r>
        <w:r w:rsidR="00DC7688">
          <w:rPr>
            <w:noProof/>
            <w:webHidden/>
          </w:rPr>
          <w:tab/>
        </w:r>
        <w:r>
          <w:rPr>
            <w:noProof/>
            <w:webHidden/>
          </w:rPr>
          <w:fldChar w:fldCharType="begin"/>
        </w:r>
        <w:r w:rsidR="00DC7688">
          <w:rPr>
            <w:noProof/>
            <w:webHidden/>
          </w:rPr>
          <w:instrText xml:space="preserve"> PAGEREF _Toc462390960 \h </w:instrText>
        </w:r>
        <w:r>
          <w:rPr>
            <w:noProof/>
            <w:webHidden/>
          </w:rPr>
        </w:r>
        <w:r>
          <w:rPr>
            <w:noProof/>
            <w:webHidden/>
          </w:rPr>
          <w:fldChar w:fldCharType="separate"/>
        </w:r>
        <w:r w:rsidR="00DC7688">
          <w:rPr>
            <w:noProof/>
            <w:webHidden/>
          </w:rPr>
          <w:t>9</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1" w:history="1">
        <w:r w:rsidR="00DC7688" w:rsidRPr="00FF542B">
          <w:rPr>
            <w:rStyle w:val="Hyperlink"/>
            <w:noProof/>
          </w:rPr>
          <w:t>B.Tác động tiêu cực tiềm tàng và rủi ro của dự án</w:t>
        </w:r>
        <w:r w:rsidR="00DC7688">
          <w:rPr>
            <w:noProof/>
            <w:webHidden/>
          </w:rPr>
          <w:tab/>
        </w:r>
        <w:r>
          <w:rPr>
            <w:noProof/>
            <w:webHidden/>
          </w:rPr>
          <w:fldChar w:fldCharType="begin"/>
        </w:r>
        <w:r w:rsidR="00DC7688">
          <w:rPr>
            <w:noProof/>
            <w:webHidden/>
          </w:rPr>
          <w:instrText xml:space="preserve"> PAGEREF _Toc462390961 \h </w:instrText>
        </w:r>
        <w:r>
          <w:rPr>
            <w:noProof/>
            <w:webHidden/>
          </w:rPr>
        </w:r>
        <w:r>
          <w:rPr>
            <w:noProof/>
            <w:webHidden/>
          </w:rPr>
          <w:fldChar w:fldCharType="separate"/>
        </w:r>
        <w:r w:rsidR="00DC7688">
          <w:rPr>
            <w:noProof/>
            <w:webHidden/>
          </w:rPr>
          <w:t>9</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2" w:history="1">
        <w:r w:rsidR="00DC7688" w:rsidRPr="00FF542B">
          <w:rPr>
            <w:rStyle w:val="Hyperlink"/>
            <w:noProof/>
          </w:rPr>
          <w:t>C. Biện pháp giảm thiểu các tác động</w:t>
        </w:r>
        <w:r w:rsidR="00DC7688">
          <w:rPr>
            <w:noProof/>
            <w:webHidden/>
          </w:rPr>
          <w:tab/>
        </w:r>
        <w:r>
          <w:rPr>
            <w:noProof/>
            <w:webHidden/>
          </w:rPr>
          <w:fldChar w:fldCharType="begin"/>
        </w:r>
        <w:r w:rsidR="00DC7688">
          <w:rPr>
            <w:noProof/>
            <w:webHidden/>
          </w:rPr>
          <w:instrText xml:space="preserve"> PAGEREF _Toc462390962 \h </w:instrText>
        </w:r>
        <w:r>
          <w:rPr>
            <w:noProof/>
            <w:webHidden/>
          </w:rPr>
        </w:r>
        <w:r>
          <w:rPr>
            <w:noProof/>
            <w:webHidden/>
          </w:rPr>
          <w:fldChar w:fldCharType="separate"/>
        </w:r>
        <w:r w:rsidR="00DC7688">
          <w:rPr>
            <w:noProof/>
            <w:webHidden/>
          </w:rPr>
          <w:t>13</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3" w:history="1">
        <w:r w:rsidR="00DC7688" w:rsidRPr="00FF542B">
          <w:rPr>
            <w:rStyle w:val="Hyperlink"/>
            <w:noProof/>
          </w:rPr>
          <w:t>D Các tác động tích lũy của dự án:</w:t>
        </w:r>
        <w:r w:rsidR="00DC7688">
          <w:rPr>
            <w:noProof/>
            <w:webHidden/>
          </w:rPr>
          <w:tab/>
        </w:r>
        <w:r>
          <w:rPr>
            <w:noProof/>
            <w:webHidden/>
          </w:rPr>
          <w:fldChar w:fldCharType="begin"/>
        </w:r>
        <w:r w:rsidR="00DC7688">
          <w:rPr>
            <w:noProof/>
            <w:webHidden/>
          </w:rPr>
          <w:instrText xml:space="preserve"> PAGEREF _Toc462390963 \h </w:instrText>
        </w:r>
        <w:r>
          <w:rPr>
            <w:noProof/>
            <w:webHidden/>
          </w:rPr>
        </w:r>
        <w:r>
          <w:rPr>
            <w:noProof/>
            <w:webHidden/>
          </w:rPr>
          <w:fldChar w:fldCharType="separate"/>
        </w:r>
        <w:r w:rsidR="00DC7688">
          <w:rPr>
            <w:noProof/>
            <w:webHidden/>
          </w:rPr>
          <w:t>14</w:t>
        </w:r>
        <w:r>
          <w:rPr>
            <w:noProof/>
            <w:webHidden/>
          </w:rPr>
          <w:fldChar w:fldCharType="end"/>
        </w:r>
      </w:hyperlink>
    </w:p>
    <w:p w:rsidR="00DC7688" w:rsidRDefault="0081795C">
      <w:pPr>
        <w:pStyle w:val="TOC1"/>
        <w:rPr>
          <w:rFonts w:ascii="Calibri" w:eastAsia="Times New Roman" w:hAnsi="Calibri"/>
          <w:noProof/>
          <w:sz w:val="22"/>
        </w:rPr>
      </w:pPr>
      <w:hyperlink w:anchor="_Toc462390964" w:history="1">
        <w:r w:rsidR="00DC7688" w:rsidRPr="00FF542B">
          <w:rPr>
            <w:rStyle w:val="Hyperlink"/>
            <w:noProof/>
          </w:rPr>
          <w:t>CHƯƠNG V: KẾ HOẠCH QUẢN LÝ MÔI TRƯỜNG</w:t>
        </w:r>
        <w:r w:rsidR="00DC7688">
          <w:rPr>
            <w:noProof/>
            <w:webHidden/>
          </w:rPr>
          <w:tab/>
        </w:r>
        <w:r>
          <w:rPr>
            <w:noProof/>
            <w:webHidden/>
          </w:rPr>
          <w:fldChar w:fldCharType="begin"/>
        </w:r>
        <w:r w:rsidR="00DC7688">
          <w:rPr>
            <w:noProof/>
            <w:webHidden/>
          </w:rPr>
          <w:instrText xml:space="preserve"> PAGEREF _Toc462390964 \h </w:instrText>
        </w:r>
        <w:r>
          <w:rPr>
            <w:noProof/>
            <w:webHidden/>
          </w:rPr>
        </w:r>
        <w:r>
          <w:rPr>
            <w:noProof/>
            <w:webHidden/>
          </w:rPr>
          <w:fldChar w:fldCharType="separate"/>
        </w:r>
        <w:r w:rsidR="00DC7688">
          <w:rPr>
            <w:noProof/>
            <w:webHidden/>
          </w:rPr>
          <w:t>15</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5" w:history="1">
        <w:r w:rsidR="00DC7688" w:rsidRPr="00FF542B">
          <w:rPr>
            <w:rStyle w:val="Hyperlink"/>
            <w:noProof/>
          </w:rPr>
          <w:t>A.Nguyên tắc cơ bản</w:t>
        </w:r>
        <w:r w:rsidR="00DC7688">
          <w:rPr>
            <w:noProof/>
            <w:webHidden/>
          </w:rPr>
          <w:tab/>
        </w:r>
        <w:r>
          <w:rPr>
            <w:noProof/>
            <w:webHidden/>
          </w:rPr>
          <w:fldChar w:fldCharType="begin"/>
        </w:r>
        <w:r w:rsidR="00DC7688">
          <w:rPr>
            <w:noProof/>
            <w:webHidden/>
          </w:rPr>
          <w:instrText xml:space="preserve"> PAGEREF _Toc462390965 \h </w:instrText>
        </w:r>
        <w:r>
          <w:rPr>
            <w:noProof/>
            <w:webHidden/>
          </w:rPr>
        </w:r>
        <w:r>
          <w:rPr>
            <w:noProof/>
            <w:webHidden/>
          </w:rPr>
          <w:fldChar w:fldCharType="separate"/>
        </w:r>
        <w:r w:rsidR="00DC7688">
          <w:rPr>
            <w:noProof/>
            <w:webHidden/>
          </w:rPr>
          <w:t>15</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6" w:history="1">
        <w:r w:rsidR="00DC7688" w:rsidRPr="00FF542B">
          <w:rPr>
            <w:rStyle w:val="Hyperlink"/>
            <w:noProof/>
          </w:rPr>
          <w:t>B.Trách nhiệm và tổ chức thực hiện</w:t>
        </w:r>
        <w:r w:rsidR="00DC7688">
          <w:rPr>
            <w:noProof/>
            <w:webHidden/>
          </w:rPr>
          <w:tab/>
        </w:r>
        <w:r>
          <w:rPr>
            <w:noProof/>
            <w:webHidden/>
          </w:rPr>
          <w:fldChar w:fldCharType="begin"/>
        </w:r>
        <w:r w:rsidR="00DC7688">
          <w:rPr>
            <w:noProof/>
            <w:webHidden/>
          </w:rPr>
          <w:instrText xml:space="preserve"> PAGEREF _Toc462390966 \h </w:instrText>
        </w:r>
        <w:r>
          <w:rPr>
            <w:noProof/>
            <w:webHidden/>
          </w:rPr>
        </w:r>
        <w:r>
          <w:rPr>
            <w:noProof/>
            <w:webHidden/>
          </w:rPr>
          <w:fldChar w:fldCharType="separate"/>
        </w:r>
        <w:r w:rsidR="00DC7688">
          <w:rPr>
            <w:noProof/>
            <w:webHidden/>
          </w:rPr>
          <w:t>15</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7" w:history="1">
        <w:r w:rsidR="00DC7688" w:rsidRPr="00FF542B">
          <w:rPr>
            <w:rStyle w:val="Hyperlink"/>
            <w:noProof/>
          </w:rPr>
          <w:t>C. Giám sát môi trường</w:t>
        </w:r>
        <w:r w:rsidR="00DC7688">
          <w:rPr>
            <w:noProof/>
            <w:webHidden/>
          </w:rPr>
          <w:tab/>
        </w:r>
        <w:r>
          <w:rPr>
            <w:noProof/>
            <w:webHidden/>
          </w:rPr>
          <w:fldChar w:fldCharType="begin"/>
        </w:r>
        <w:r w:rsidR="00DC7688">
          <w:rPr>
            <w:noProof/>
            <w:webHidden/>
          </w:rPr>
          <w:instrText xml:space="preserve"> PAGEREF _Toc462390967 \h </w:instrText>
        </w:r>
        <w:r>
          <w:rPr>
            <w:noProof/>
            <w:webHidden/>
          </w:rPr>
        </w:r>
        <w:r>
          <w:rPr>
            <w:noProof/>
            <w:webHidden/>
          </w:rPr>
          <w:fldChar w:fldCharType="separate"/>
        </w:r>
        <w:r w:rsidR="00DC7688">
          <w:rPr>
            <w:noProof/>
            <w:webHidden/>
          </w:rPr>
          <w:t>15</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68" w:history="1">
        <w:r w:rsidR="00DC7688" w:rsidRPr="00FF542B">
          <w:rPr>
            <w:rStyle w:val="Hyperlink"/>
            <w:noProof/>
          </w:rPr>
          <w:t>D. Chi phí cho kế hoạch quản lý môi trường</w:t>
        </w:r>
        <w:r w:rsidR="00DC7688">
          <w:rPr>
            <w:noProof/>
            <w:webHidden/>
          </w:rPr>
          <w:tab/>
        </w:r>
        <w:r>
          <w:rPr>
            <w:noProof/>
            <w:webHidden/>
          </w:rPr>
          <w:fldChar w:fldCharType="begin"/>
        </w:r>
        <w:r w:rsidR="00DC7688">
          <w:rPr>
            <w:noProof/>
            <w:webHidden/>
          </w:rPr>
          <w:instrText xml:space="preserve"> PAGEREF _Toc462390968 \h </w:instrText>
        </w:r>
        <w:r>
          <w:rPr>
            <w:noProof/>
            <w:webHidden/>
          </w:rPr>
        </w:r>
        <w:r>
          <w:rPr>
            <w:noProof/>
            <w:webHidden/>
          </w:rPr>
          <w:fldChar w:fldCharType="separate"/>
        </w:r>
        <w:r w:rsidR="00DC7688">
          <w:rPr>
            <w:noProof/>
            <w:webHidden/>
          </w:rPr>
          <w:t>15</w:t>
        </w:r>
        <w:r>
          <w:rPr>
            <w:noProof/>
            <w:webHidden/>
          </w:rPr>
          <w:fldChar w:fldCharType="end"/>
        </w:r>
      </w:hyperlink>
    </w:p>
    <w:p w:rsidR="00DC7688" w:rsidRDefault="0081795C">
      <w:pPr>
        <w:pStyle w:val="TOC1"/>
        <w:rPr>
          <w:rFonts w:ascii="Calibri" w:eastAsia="Times New Roman" w:hAnsi="Calibri"/>
          <w:noProof/>
          <w:sz w:val="22"/>
        </w:rPr>
      </w:pPr>
      <w:hyperlink w:anchor="_Toc462390969" w:history="1">
        <w:r w:rsidR="00DC7688" w:rsidRPr="00FF542B">
          <w:rPr>
            <w:rStyle w:val="Hyperlink"/>
            <w:noProof/>
          </w:rPr>
          <w:t>CHƯƠNG VI: THAM VẤN CỘNG ĐỒNG VÀ CÔNG BỐ THÔNG TIN</w:t>
        </w:r>
        <w:r w:rsidR="00DC7688">
          <w:rPr>
            <w:noProof/>
            <w:webHidden/>
          </w:rPr>
          <w:tab/>
        </w:r>
        <w:r>
          <w:rPr>
            <w:noProof/>
            <w:webHidden/>
          </w:rPr>
          <w:fldChar w:fldCharType="begin"/>
        </w:r>
        <w:r w:rsidR="00DC7688">
          <w:rPr>
            <w:noProof/>
            <w:webHidden/>
          </w:rPr>
          <w:instrText xml:space="preserve"> PAGEREF _Toc462390969 \h </w:instrText>
        </w:r>
        <w:r>
          <w:rPr>
            <w:noProof/>
            <w:webHidden/>
          </w:rPr>
        </w:r>
        <w:r>
          <w:rPr>
            <w:noProof/>
            <w:webHidden/>
          </w:rPr>
          <w:fldChar w:fldCharType="separate"/>
        </w:r>
        <w:r w:rsidR="00DC7688">
          <w:rPr>
            <w:noProof/>
            <w:webHidden/>
          </w:rPr>
          <w:t>17</w:t>
        </w:r>
        <w:r>
          <w:rPr>
            <w:noProof/>
            <w:webHidden/>
          </w:rPr>
          <w:fldChar w:fldCharType="end"/>
        </w:r>
      </w:hyperlink>
    </w:p>
    <w:p w:rsidR="00DC7688" w:rsidRDefault="0081795C">
      <w:pPr>
        <w:pStyle w:val="TOC2"/>
        <w:tabs>
          <w:tab w:val="left" w:pos="1540"/>
          <w:tab w:val="right" w:leader="dot" w:pos="9395"/>
        </w:tabs>
        <w:rPr>
          <w:rFonts w:ascii="Calibri" w:eastAsia="Times New Roman" w:hAnsi="Calibri"/>
          <w:noProof/>
          <w:sz w:val="22"/>
        </w:rPr>
      </w:pPr>
      <w:hyperlink w:anchor="_Toc462390970" w:history="1">
        <w:r w:rsidR="00DC7688" w:rsidRPr="00FF542B">
          <w:rPr>
            <w:rStyle w:val="Hyperlink"/>
            <w:noProof/>
          </w:rPr>
          <w:t>A.</w:t>
        </w:r>
        <w:r w:rsidR="00DC7688">
          <w:rPr>
            <w:rFonts w:ascii="Calibri" w:eastAsia="Times New Roman" w:hAnsi="Calibri"/>
            <w:noProof/>
            <w:sz w:val="22"/>
          </w:rPr>
          <w:tab/>
        </w:r>
        <w:r w:rsidR="00DC7688" w:rsidRPr="00FF542B">
          <w:rPr>
            <w:rStyle w:val="Hyperlink"/>
            <w:noProof/>
          </w:rPr>
          <w:t>Tham vấn cộng đồng</w:t>
        </w:r>
        <w:r w:rsidR="00DC7688">
          <w:rPr>
            <w:noProof/>
            <w:webHidden/>
          </w:rPr>
          <w:tab/>
        </w:r>
        <w:r>
          <w:rPr>
            <w:noProof/>
            <w:webHidden/>
          </w:rPr>
          <w:fldChar w:fldCharType="begin"/>
        </w:r>
        <w:r w:rsidR="00DC7688">
          <w:rPr>
            <w:noProof/>
            <w:webHidden/>
          </w:rPr>
          <w:instrText xml:space="preserve"> PAGEREF _Toc462390970 \h </w:instrText>
        </w:r>
        <w:r>
          <w:rPr>
            <w:noProof/>
            <w:webHidden/>
          </w:rPr>
        </w:r>
        <w:r>
          <w:rPr>
            <w:noProof/>
            <w:webHidden/>
          </w:rPr>
          <w:fldChar w:fldCharType="separate"/>
        </w:r>
        <w:r w:rsidR="00DC7688">
          <w:rPr>
            <w:noProof/>
            <w:webHidden/>
          </w:rPr>
          <w:t>17</w:t>
        </w:r>
        <w:r>
          <w:rPr>
            <w:noProof/>
            <w:webHidden/>
          </w:rPr>
          <w:fldChar w:fldCharType="end"/>
        </w:r>
      </w:hyperlink>
    </w:p>
    <w:p w:rsidR="00DC7688" w:rsidRDefault="0081795C">
      <w:pPr>
        <w:pStyle w:val="TOC2"/>
        <w:tabs>
          <w:tab w:val="left" w:pos="1540"/>
          <w:tab w:val="right" w:leader="dot" w:pos="9395"/>
        </w:tabs>
        <w:rPr>
          <w:rFonts w:ascii="Calibri" w:eastAsia="Times New Roman" w:hAnsi="Calibri"/>
          <w:noProof/>
          <w:sz w:val="22"/>
        </w:rPr>
      </w:pPr>
      <w:hyperlink w:anchor="_Toc462390971" w:history="1">
        <w:r w:rsidR="00DC7688" w:rsidRPr="00FF542B">
          <w:rPr>
            <w:rStyle w:val="Hyperlink"/>
            <w:noProof/>
          </w:rPr>
          <w:t>B.</w:t>
        </w:r>
        <w:r w:rsidR="00DC7688">
          <w:rPr>
            <w:rFonts w:ascii="Calibri" w:eastAsia="Times New Roman" w:hAnsi="Calibri"/>
            <w:noProof/>
            <w:sz w:val="22"/>
          </w:rPr>
          <w:tab/>
        </w:r>
        <w:r w:rsidR="00DC7688" w:rsidRPr="00FF542B">
          <w:rPr>
            <w:rStyle w:val="Hyperlink"/>
            <w:noProof/>
          </w:rPr>
          <w:t>Công bố thông tin</w:t>
        </w:r>
        <w:r w:rsidR="00DC7688">
          <w:rPr>
            <w:noProof/>
            <w:webHidden/>
          </w:rPr>
          <w:tab/>
        </w:r>
        <w:r>
          <w:rPr>
            <w:noProof/>
            <w:webHidden/>
          </w:rPr>
          <w:fldChar w:fldCharType="begin"/>
        </w:r>
        <w:r w:rsidR="00DC7688">
          <w:rPr>
            <w:noProof/>
            <w:webHidden/>
          </w:rPr>
          <w:instrText xml:space="preserve"> PAGEREF _Toc462390971 \h </w:instrText>
        </w:r>
        <w:r>
          <w:rPr>
            <w:noProof/>
            <w:webHidden/>
          </w:rPr>
        </w:r>
        <w:r>
          <w:rPr>
            <w:noProof/>
            <w:webHidden/>
          </w:rPr>
          <w:fldChar w:fldCharType="separate"/>
        </w:r>
        <w:r w:rsidR="00DC7688">
          <w:rPr>
            <w:noProof/>
            <w:webHidden/>
          </w:rPr>
          <w:t>18</w:t>
        </w:r>
        <w:r>
          <w:rPr>
            <w:noProof/>
            <w:webHidden/>
          </w:rPr>
          <w:fldChar w:fldCharType="end"/>
        </w:r>
      </w:hyperlink>
    </w:p>
    <w:p w:rsidR="00DC7688" w:rsidRDefault="0081795C">
      <w:pPr>
        <w:pStyle w:val="TOC1"/>
        <w:rPr>
          <w:rFonts w:ascii="Calibri" w:eastAsia="Times New Roman" w:hAnsi="Calibri"/>
          <w:noProof/>
          <w:sz w:val="22"/>
        </w:rPr>
      </w:pPr>
      <w:hyperlink w:anchor="_Toc462390972" w:history="1">
        <w:r w:rsidR="00DC7688" w:rsidRPr="00FF542B">
          <w:rPr>
            <w:rStyle w:val="Hyperlink"/>
            <w:noProof/>
          </w:rPr>
          <w:t>CHƯƠNG 7: KẾT LUẬN, KIẾN NGHỊ</w:t>
        </w:r>
        <w:r w:rsidR="00DC7688">
          <w:rPr>
            <w:noProof/>
            <w:webHidden/>
          </w:rPr>
          <w:tab/>
        </w:r>
        <w:r>
          <w:rPr>
            <w:noProof/>
            <w:webHidden/>
          </w:rPr>
          <w:fldChar w:fldCharType="begin"/>
        </w:r>
        <w:r w:rsidR="00DC7688">
          <w:rPr>
            <w:noProof/>
            <w:webHidden/>
          </w:rPr>
          <w:instrText xml:space="preserve"> PAGEREF _Toc462390972 \h </w:instrText>
        </w:r>
        <w:r>
          <w:rPr>
            <w:noProof/>
            <w:webHidden/>
          </w:rPr>
        </w:r>
        <w:r>
          <w:rPr>
            <w:noProof/>
            <w:webHidden/>
          </w:rPr>
          <w:fldChar w:fldCharType="separate"/>
        </w:r>
        <w:r w:rsidR="00DC7688">
          <w:rPr>
            <w:noProof/>
            <w:webHidden/>
          </w:rPr>
          <w:t>19</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73" w:history="1">
        <w:r w:rsidR="00DC7688" w:rsidRPr="00FF542B">
          <w:rPr>
            <w:rStyle w:val="Hyperlink"/>
            <w:noProof/>
          </w:rPr>
          <w:t>A. Kết luận</w:t>
        </w:r>
        <w:r w:rsidR="00DC7688">
          <w:rPr>
            <w:noProof/>
            <w:webHidden/>
          </w:rPr>
          <w:tab/>
        </w:r>
        <w:r>
          <w:rPr>
            <w:noProof/>
            <w:webHidden/>
          </w:rPr>
          <w:fldChar w:fldCharType="begin"/>
        </w:r>
        <w:r w:rsidR="00DC7688">
          <w:rPr>
            <w:noProof/>
            <w:webHidden/>
          </w:rPr>
          <w:instrText xml:space="preserve"> PAGEREF _Toc462390973 \h </w:instrText>
        </w:r>
        <w:r>
          <w:rPr>
            <w:noProof/>
            <w:webHidden/>
          </w:rPr>
        </w:r>
        <w:r>
          <w:rPr>
            <w:noProof/>
            <w:webHidden/>
          </w:rPr>
          <w:fldChar w:fldCharType="separate"/>
        </w:r>
        <w:r w:rsidR="00DC7688">
          <w:rPr>
            <w:noProof/>
            <w:webHidden/>
          </w:rPr>
          <w:t>19</w:t>
        </w:r>
        <w:r>
          <w:rPr>
            <w:noProof/>
            <w:webHidden/>
          </w:rPr>
          <w:fldChar w:fldCharType="end"/>
        </w:r>
      </w:hyperlink>
    </w:p>
    <w:p w:rsidR="00DC7688" w:rsidRDefault="0081795C">
      <w:pPr>
        <w:pStyle w:val="TOC2"/>
        <w:tabs>
          <w:tab w:val="right" w:leader="dot" w:pos="9395"/>
        </w:tabs>
        <w:rPr>
          <w:rFonts w:ascii="Calibri" w:eastAsia="Times New Roman" w:hAnsi="Calibri"/>
          <w:noProof/>
          <w:sz w:val="22"/>
        </w:rPr>
      </w:pPr>
      <w:hyperlink w:anchor="_Toc462390974" w:history="1">
        <w:r w:rsidR="00DC7688" w:rsidRPr="00FF542B">
          <w:rPr>
            <w:rStyle w:val="Hyperlink"/>
            <w:noProof/>
          </w:rPr>
          <w:t>B. Kiến nghị</w:t>
        </w:r>
        <w:r w:rsidR="00DC7688">
          <w:rPr>
            <w:noProof/>
            <w:webHidden/>
          </w:rPr>
          <w:tab/>
        </w:r>
        <w:r>
          <w:rPr>
            <w:noProof/>
            <w:webHidden/>
          </w:rPr>
          <w:fldChar w:fldCharType="begin"/>
        </w:r>
        <w:r w:rsidR="00DC7688">
          <w:rPr>
            <w:noProof/>
            <w:webHidden/>
          </w:rPr>
          <w:instrText xml:space="preserve"> PAGEREF _Toc462390974 \h </w:instrText>
        </w:r>
        <w:r>
          <w:rPr>
            <w:noProof/>
            <w:webHidden/>
          </w:rPr>
        </w:r>
        <w:r>
          <w:rPr>
            <w:noProof/>
            <w:webHidden/>
          </w:rPr>
          <w:fldChar w:fldCharType="separate"/>
        </w:r>
        <w:r w:rsidR="00DC7688">
          <w:rPr>
            <w:noProof/>
            <w:webHidden/>
          </w:rPr>
          <w:t>19</w:t>
        </w:r>
        <w:r>
          <w:rPr>
            <w:noProof/>
            <w:webHidden/>
          </w:rPr>
          <w:fldChar w:fldCharType="end"/>
        </w:r>
      </w:hyperlink>
    </w:p>
    <w:p w:rsidR="00DC7688" w:rsidRDefault="0081795C">
      <w:pPr>
        <w:pStyle w:val="TOC1"/>
        <w:rPr>
          <w:rFonts w:ascii="Calibri" w:eastAsia="Times New Roman" w:hAnsi="Calibri"/>
          <w:noProof/>
          <w:sz w:val="22"/>
        </w:rPr>
      </w:pPr>
      <w:hyperlink w:anchor="_Toc462390975" w:history="1">
        <w:r w:rsidR="00DC7688" w:rsidRPr="00FF542B">
          <w:rPr>
            <w:rStyle w:val="Hyperlink"/>
            <w:noProof/>
          </w:rPr>
          <w:t>PHỤ LỤC</w:t>
        </w:r>
        <w:r w:rsidR="00DC7688">
          <w:rPr>
            <w:noProof/>
            <w:webHidden/>
          </w:rPr>
          <w:tab/>
        </w:r>
        <w:r>
          <w:rPr>
            <w:noProof/>
            <w:webHidden/>
          </w:rPr>
          <w:fldChar w:fldCharType="begin"/>
        </w:r>
        <w:r w:rsidR="00DC7688">
          <w:rPr>
            <w:noProof/>
            <w:webHidden/>
          </w:rPr>
          <w:instrText xml:space="preserve"> PAGEREF _Toc462390975 \h </w:instrText>
        </w:r>
        <w:r>
          <w:rPr>
            <w:noProof/>
            <w:webHidden/>
          </w:rPr>
        </w:r>
        <w:r>
          <w:rPr>
            <w:noProof/>
            <w:webHidden/>
          </w:rPr>
          <w:fldChar w:fldCharType="separate"/>
        </w:r>
        <w:r w:rsidR="00DC7688">
          <w:rPr>
            <w:noProof/>
            <w:webHidden/>
          </w:rPr>
          <w:t>20</w:t>
        </w:r>
        <w:r>
          <w:rPr>
            <w:noProof/>
            <w:webHidden/>
          </w:rPr>
          <w:fldChar w:fldCharType="end"/>
        </w:r>
      </w:hyperlink>
    </w:p>
    <w:p w:rsidR="00DC7688" w:rsidRDefault="0081795C" w:rsidP="00D42D9F">
      <w:pPr>
        <w:spacing w:before="60" w:after="60"/>
      </w:pPr>
      <w:r>
        <w:fldChar w:fldCharType="end"/>
      </w:r>
    </w:p>
    <w:p w:rsidR="00DC7688" w:rsidRDefault="00DC7688" w:rsidP="00D42D9F">
      <w:pPr>
        <w:spacing w:before="60" w:after="60"/>
        <w:ind w:firstLine="0"/>
        <w:jc w:val="left"/>
        <w:rPr>
          <w:rFonts w:eastAsia="Times New Roman"/>
          <w:b/>
          <w:bCs/>
          <w:szCs w:val="24"/>
        </w:rPr>
      </w:pPr>
    </w:p>
    <w:p w:rsidR="00DC7688" w:rsidRDefault="00DC7688" w:rsidP="00D42D9F">
      <w:pPr>
        <w:pStyle w:val="Heading1"/>
        <w:spacing w:before="60" w:after="60"/>
        <w:jc w:val="center"/>
        <w:rPr>
          <w:rFonts w:ascii="Times New Roman" w:hAnsi="Times New Roman"/>
          <w:color w:val="auto"/>
          <w:sz w:val="24"/>
          <w:szCs w:val="24"/>
        </w:rPr>
      </w:pPr>
    </w:p>
    <w:p w:rsidR="00DC7688" w:rsidRDefault="00DC7688" w:rsidP="00D42D9F">
      <w:pPr>
        <w:pStyle w:val="Heading1"/>
        <w:spacing w:before="60" w:after="60"/>
        <w:jc w:val="center"/>
        <w:rPr>
          <w:rFonts w:ascii="Times New Roman" w:hAnsi="Times New Roman"/>
          <w:color w:val="auto"/>
          <w:sz w:val="24"/>
          <w:szCs w:val="24"/>
        </w:rPr>
      </w:pPr>
    </w:p>
    <w:p w:rsidR="00DC7688" w:rsidRDefault="00DC7688" w:rsidP="00D42D9F">
      <w:pPr>
        <w:pStyle w:val="Heading1"/>
        <w:spacing w:before="60" w:after="60"/>
        <w:jc w:val="center"/>
        <w:rPr>
          <w:rFonts w:ascii="Times New Roman" w:hAnsi="Times New Roman"/>
          <w:color w:val="auto"/>
          <w:sz w:val="24"/>
          <w:szCs w:val="24"/>
        </w:rPr>
      </w:pPr>
    </w:p>
    <w:p w:rsidR="00DC7688" w:rsidRDefault="00DC7688" w:rsidP="00D42D9F">
      <w:pPr>
        <w:pStyle w:val="Heading1"/>
        <w:spacing w:before="60" w:after="60"/>
        <w:jc w:val="center"/>
        <w:rPr>
          <w:rFonts w:ascii="Times New Roman" w:hAnsi="Times New Roman"/>
          <w:color w:val="auto"/>
          <w:sz w:val="24"/>
          <w:szCs w:val="24"/>
        </w:rPr>
      </w:pPr>
    </w:p>
    <w:p w:rsidR="00DC7688" w:rsidRDefault="00DC7688" w:rsidP="00D42D9F">
      <w:pPr>
        <w:pStyle w:val="Heading1"/>
        <w:spacing w:before="60" w:after="60"/>
        <w:jc w:val="center"/>
        <w:rPr>
          <w:rFonts w:ascii="Times New Roman" w:hAnsi="Times New Roman"/>
          <w:color w:val="auto"/>
          <w:sz w:val="24"/>
          <w:szCs w:val="24"/>
        </w:rPr>
      </w:pPr>
    </w:p>
    <w:p w:rsidR="00DC7688" w:rsidRPr="00D8468B" w:rsidRDefault="00DC7688" w:rsidP="00D8468B">
      <w:pPr>
        <w:spacing w:before="0" w:after="200" w:line="276" w:lineRule="auto"/>
        <w:ind w:firstLine="0"/>
        <w:jc w:val="center"/>
        <w:rPr>
          <w:rFonts w:eastAsia="Times New Roman"/>
          <w:b/>
          <w:bCs/>
          <w:szCs w:val="24"/>
        </w:rPr>
      </w:pPr>
      <w:r>
        <w:rPr>
          <w:szCs w:val="24"/>
        </w:rPr>
        <w:br w:type="page"/>
      </w:r>
      <w:r w:rsidRPr="00D8468B">
        <w:rPr>
          <w:b/>
          <w:szCs w:val="24"/>
        </w:rPr>
        <w:lastRenderedPageBreak/>
        <w:t>CHƯƠNG I: GIỚI THIỆU VÀ MÔ TẢ DỰ ÁN</w:t>
      </w:r>
    </w:p>
    <w:p w:rsidR="00DC7688" w:rsidRPr="00267AA6" w:rsidRDefault="00DC7688" w:rsidP="00D42D9F">
      <w:pPr>
        <w:pStyle w:val="Heading2"/>
        <w:spacing w:before="60" w:after="60"/>
        <w:rPr>
          <w:rFonts w:ascii="Times New Roman" w:hAnsi="Times New Roman"/>
          <w:b w:val="0"/>
          <w:color w:val="auto"/>
          <w:sz w:val="24"/>
          <w:szCs w:val="24"/>
        </w:rPr>
      </w:pPr>
      <w:bookmarkStart w:id="0" w:name="_Toc462390952"/>
      <w:r w:rsidRPr="00267AA6">
        <w:rPr>
          <w:rFonts w:ascii="Times New Roman" w:hAnsi="Times New Roman"/>
          <w:color w:val="auto"/>
          <w:sz w:val="24"/>
          <w:szCs w:val="24"/>
        </w:rPr>
        <w:t>1.Giới thiệu dự án</w:t>
      </w:r>
      <w:bookmarkEnd w:id="0"/>
    </w:p>
    <w:p w:rsidR="00DC7688" w:rsidRPr="00534033" w:rsidRDefault="00DC7688" w:rsidP="00D42D9F">
      <w:pPr>
        <w:spacing w:before="60" w:after="60"/>
        <w:ind w:firstLine="0"/>
        <w:rPr>
          <w:szCs w:val="24"/>
        </w:rPr>
      </w:pPr>
      <w:r w:rsidRPr="00534033">
        <w:rPr>
          <w:szCs w:val="24"/>
        </w:rPr>
        <w:t xml:space="preserve">Dự án Vệ sinh Môi trường các Thành phố Duyên hải (Coastal Cities Environmental Sanitation Project, viết tắt là CCESP) đã được thực hiện trong </w:t>
      </w:r>
      <w:bookmarkStart w:id="1" w:name="_GoBack"/>
      <w:bookmarkEnd w:id="1"/>
      <w:r w:rsidRPr="00534033">
        <w:rPr>
          <w:szCs w:val="24"/>
        </w:rPr>
        <w:t>từ năm 2007 đến năm 2014 tại gồm Đồng Hới (tỉnh Quảng Bình), Quy Nhơn (Tỉnh Bình Định) và Nha Trang (tỉnh Khánh hòa). Tiểu Dự án CCESP thành phố Đồng Hới đã góp phần giảm thiểu cơ bản ngập lụt ở khu vực trung tâm thành phố, tăng cường đáng kể năng lực thu gom, vận chuyển và xử lý chất thải rắn, nước thải sinh hoạt. Cụ thể, sau khi tiểu Dự án hoàn thành, các điểm thường xuyên ngập lụt đã giảm đi đáng kể, số hộ tiếp cận được dịch vụ thu gom và xử lý chất thải rắn đã tăng từ 13.626 hộ (năm 2007) lên 26.000 hộ (năm 2014). Ngoài ra, việc đầu tư dự án này cũng đã góp phần chỉnh trang, hoàn thiện thành phố Đồng Hới, thúc đẩy phát triển kinh tế xã hội một cách bền vững.</w:t>
      </w:r>
    </w:p>
    <w:p w:rsidR="00DC7688" w:rsidRDefault="00DC7688" w:rsidP="00D42D9F">
      <w:pPr>
        <w:spacing w:before="60" w:after="60"/>
        <w:ind w:firstLine="0"/>
        <w:rPr>
          <w:szCs w:val="24"/>
        </w:rPr>
      </w:pPr>
      <w:r w:rsidRPr="00534033">
        <w:rPr>
          <w:szCs w:val="24"/>
        </w:rPr>
        <w:t xml:space="preserve">Để đảm bảo tối ưu hiệu suất đầu tư của Dự án CCESP, Chính phủ Việt Nam đã đề nghị WB cho tiếp tục vay vốn để thực hiện một dự án mới với tên gọi “Dự án Môi trường Bền vững các Thành phố Duyên hải </w:t>
      </w:r>
      <w:r w:rsidRPr="006D475E">
        <w:rPr>
          <w:szCs w:val="24"/>
        </w:rPr>
        <w:t>(tên tiếng Anh là Coastal Cities Sustainable Environment Project, viết tắt là CCSEP)</w:t>
      </w:r>
      <w:r>
        <w:rPr>
          <w:szCs w:val="24"/>
        </w:rPr>
        <w:t>.</w:t>
      </w:r>
    </w:p>
    <w:p w:rsidR="00DC7688" w:rsidRPr="00534033" w:rsidRDefault="00DC7688" w:rsidP="00D42D9F">
      <w:pPr>
        <w:spacing w:before="60" w:after="60"/>
        <w:ind w:firstLine="0"/>
        <w:rPr>
          <w:szCs w:val="24"/>
        </w:rPr>
      </w:pPr>
      <w:r w:rsidRPr="00534033">
        <w:rPr>
          <w:szCs w:val="24"/>
        </w:rPr>
        <w:t>Tiểu dự án CCSEP Đồng Hới được đề xuất với các hạng mục chính như sau:</w:t>
      </w:r>
    </w:p>
    <w:p w:rsidR="00DC7688" w:rsidRPr="00534033" w:rsidRDefault="00DC7688" w:rsidP="00D42D9F">
      <w:pPr>
        <w:widowControl w:val="0"/>
        <w:numPr>
          <w:ilvl w:val="0"/>
          <w:numId w:val="1"/>
        </w:numPr>
        <w:tabs>
          <w:tab w:val="right" w:pos="1080"/>
        </w:tabs>
        <w:spacing w:before="60" w:after="60"/>
        <w:ind w:left="1077" w:hanging="357"/>
        <w:jc w:val="left"/>
        <w:rPr>
          <w:rFonts w:eastAsia="Times New Roman"/>
          <w:bCs/>
          <w:szCs w:val="24"/>
        </w:rPr>
      </w:pPr>
      <w:r w:rsidRPr="00534033">
        <w:rPr>
          <w:rFonts w:eastAsia="Times New Roman"/>
          <w:bCs/>
          <w:szCs w:val="24"/>
          <w:u w:val="single"/>
        </w:rPr>
        <w:t>Hợp phần 1</w:t>
      </w:r>
      <w:r w:rsidRPr="00534033">
        <w:rPr>
          <w:bCs/>
          <w:szCs w:val="24"/>
        </w:rPr>
        <w:t xml:space="preserve"> - Hạ tầng vệ sinh: Hợp phần này bao gồm các hạng mục đầu tư như thoát nước, thu gom và xử l</w:t>
      </w:r>
      <w:r w:rsidRPr="00534033">
        <w:rPr>
          <w:rFonts w:eastAsia="Times New Roman"/>
          <w:bCs/>
          <w:szCs w:val="24"/>
        </w:rPr>
        <w:t>ý n</w:t>
      </w:r>
      <w:r w:rsidRPr="00534033">
        <w:rPr>
          <w:bCs/>
          <w:szCs w:val="24"/>
        </w:rPr>
        <w:t>ước thải; nạo vét và kè bờ  đoạn cuối sông Cầu Rào;  nâng cao năng lực thu gom chất thải rắn; lắp đặt nhà vệ sinh công cộng và xây dựng nhà vệ sinh tại các trường học.</w:t>
      </w:r>
    </w:p>
    <w:p w:rsidR="00DC7688" w:rsidRPr="00534033" w:rsidRDefault="00DC7688" w:rsidP="00D42D9F">
      <w:pPr>
        <w:widowControl w:val="0"/>
        <w:numPr>
          <w:ilvl w:val="0"/>
          <w:numId w:val="1"/>
        </w:numPr>
        <w:tabs>
          <w:tab w:val="right" w:pos="1080"/>
        </w:tabs>
        <w:spacing w:before="60" w:after="60"/>
        <w:ind w:left="1077" w:hanging="357"/>
        <w:jc w:val="left"/>
        <w:rPr>
          <w:rFonts w:eastAsia="Times New Roman"/>
          <w:bCs/>
          <w:szCs w:val="24"/>
        </w:rPr>
      </w:pPr>
      <w:r w:rsidRPr="00534033">
        <w:rPr>
          <w:rFonts w:eastAsia="Times New Roman"/>
          <w:bCs/>
          <w:szCs w:val="24"/>
          <w:u w:val="single"/>
        </w:rPr>
        <w:t>Hợp phần 2</w:t>
      </w:r>
      <w:r w:rsidRPr="00534033">
        <w:rPr>
          <w:bCs/>
          <w:szCs w:val="24"/>
        </w:rPr>
        <w:t xml:space="preserve"> - Cải thiện hạ tầng môi trường: Hợp phần này bao gồm xây dựng một  tuyến đường trong đó có hệ thống cống thu gom nước thải sẽ kết nối với hệ thống  thống thu gom nước thải của Bán đảo Bảo Ninh.</w:t>
      </w:r>
    </w:p>
    <w:p w:rsidR="00DC7688" w:rsidRPr="00534033" w:rsidRDefault="00DC7688" w:rsidP="00D42D9F">
      <w:pPr>
        <w:widowControl w:val="0"/>
        <w:numPr>
          <w:ilvl w:val="0"/>
          <w:numId w:val="1"/>
        </w:numPr>
        <w:tabs>
          <w:tab w:val="right" w:pos="1080"/>
        </w:tabs>
        <w:spacing w:before="60" w:after="60"/>
        <w:ind w:left="1077" w:hanging="357"/>
        <w:jc w:val="left"/>
        <w:rPr>
          <w:rFonts w:eastAsia="Times New Roman"/>
          <w:bCs/>
          <w:szCs w:val="24"/>
        </w:rPr>
      </w:pPr>
      <w:r w:rsidRPr="00534033">
        <w:rPr>
          <w:rFonts w:eastAsia="Times New Roman"/>
          <w:bCs/>
          <w:szCs w:val="24"/>
          <w:u w:val="single"/>
        </w:rPr>
        <w:t>Hợp phần 3</w:t>
      </w:r>
      <w:r w:rsidRPr="00534033">
        <w:rPr>
          <w:bCs/>
          <w:szCs w:val="24"/>
        </w:rPr>
        <w:t xml:space="preserve"> - Thu hồi đất và giải phóng mặt bằng: Hợp phần này thực hiện đền bù giải phóng mặt bằng cho các hạng mục được thực hiện trong hợp phần 1 và 2 nêu trên.</w:t>
      </w:r>
    </w:p>
    <w:p w:rsidR="00DC7688" w:rsidRDefault="00DC7688" w:rsidP="00D42D9F">
      <w:pPr>
        <w:widowControl w:val="0"/>
        <w:numPr>
          <w:ilvl w:val="0"/>
          <w:numId w:val="1"/>
        </w:numPr>
        <w:tabs>
          <w:tab w:val="right" w:pos="1080"/>
        </w:tabs>
        <w:spacing w:before="60" w:after="60"/>
        <w:ind w:left="1077" w:hanging="357"/>
        <w:jc w:val="left"/>
        <w:rPr>
          <w:rFonts w:eastAsia="Times New Roman"/>
          <w:bCs/>
          <w:szCs w:val="24"/>
        </w:rPr>
      </w:pPr>
      <w:r w:rsidRPr="00534033">
        <w:rPr>
          <w:rFonts w:eastAsia="Times New Roman"/>
          <w:bCs/>
          <w:szCs w:val="24"/>
          <w:u w:val="single"/>
        </w:rPr>
        <w:t>Hợp phần 4</w:t>
      </w:r>
      <w:r w:rsidRPr="00534033">
        <w:rPr>
          <w:rFonts w:eastAsia="Times New Roman"/>
          <w:bCs/>
          <w:szCs w:val="24"/>
        </w:rPr>
        <w:t xml:space="preserve"> - Hỗ trợ kỹ thuật và cải cách thể chế. </w:t>
      </w:r>
    </w:p>
    <w:p w:rsidR="00DC7688" w:rsidRPr="00534033" w:rsidRDefault="00DC7688" w:rsidP="00D42D9F">
      <w:pPr>
        <w:pStyle w:val="Caption"/>
        <w:spacing w:before="60" w:after="60"/>
        <w:jc w:val="both"/>
        <w:rPr>
          <w:b w:val="0"/>
          <w:i w:val="0"/>
          <w:color w:val="auto"/>
          <w:szCs w:val="24"/>
        </w:rPr>
      </w:pPr>
      <w:r w:rsidRPr="00534033">
        <w:rPr>
          <w:b w:val="0"/>
          <w:i w:val="0"/>
          <w:color w:val="auto"/>
          <w:szCs w:val="24"/>
        </w:rPr>
        <w:t xml:space="preserve">Các hạng mục đầu tư </w:t>
      </w:r>
      <w:r>
        <w:rPr>
          <w:b w:val="0"/>
          <w:i w:val="0"/>
          <w:color w:val="auto"/>
          <w:szCs w:val="24"/>
        </w:rPr>
        <w:t xml:space="preserve"> </w:t>
      </w:r>
      <w:r w:rsidRPr="00534033">
        <w:rPr>
          <w:b w:val="0"/>
          <w:i w:val="0"/>
          <w:color w:val="auto"/>
          <w:szCs w:val="24"/>
        </w:rPr>
        <w:t>của tiểu dự án TP. Đồng Hới được liệt kê trong Bảng 1.1 dưới đây:</w:t>
      </w:r>
    </w:p>
    <w:p w:rsidR="00DC7688" w:rsidRPr="00534033" w:rsidRDefault="00DC7688" w:rsidP="00D42D9F">
      <w:pPr>
        <w:pStyle w:val="Caption"/>
        <w:spacing w:before="60" w:after="60"/>
        <w:rPr>
          <w:color w:val="auto"/>
          <w:szCs w:val="24"/>
        </w:rPr>
      </w:pPr>
      <w:r w:rsidRPr="00534033" w:rsidDel="006D4537">
        <w:rPr>
          <w:b w:val="0"/>
          <w:i w:val="0"/>
          <w:color w:val="auto"/>
          <w:szCs w:val="24"/>
        </w:rPr>
        <w:t xml:space="preserve"> </w:t>
      </w:r>
      <w:r w:rsidRPr="00534033">
        <w:rPr>
          <w:color w:val="auto"/>
          <w:szCs w:val="24"/>
        </w:rPr>
        <w:t>Bả</w:t>
      </w:r>
      <w:r>
        <w:rPr>
          <w:color w:val="auto"/>
          <w:szCs w:val="24"/>
        </w:rPr>
        <w:t xml:space="preserve">ng </w:t>
      </w:r>
      <w:r w:rsidRPr="00534033">
        <w:rPr>
          <w:color w:val="auto"/>
          <w:szCs w:val="24"/>
        </w:rPr>
        <w:t>1:  Tổng hợp các hạng mục đầu tư của dự án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9"/>
        <w:gridCol w:w="2518"/>
        <w:gridCol w:w="4949"/>
      </w:tblGrid>
      <w:tr w:rsidR="00DC7688" w:rsidRPr="00534033" w:rsidTr="00E62403">
        <w:trPr>
          <w:trHeight w:val="57"/>
          <w:tblHeader/>
        </w:trPr>
        <w:tc>
          <w:tcPr>
            <w:tcW w:w="979" w:type="pct"/>
            <w:vAlign w:val="center"/>
          </w:tcPr>
          <w:p w:rsidR="00DC7688" w:rsidRPr="00534033" w:rsidRDefault="00DC7688" w:rsidP="00D42D9F">
            <w:pPr>
              <w:spacing w:before="60" w:after="60"/>
              <w:ind w:firstLine="0"/>
              <w:jc w:val="center"/>
              <w:rPr>
                <w:b/>
              </w:rPr>
            </w:pPr>
            <w:r w:rsidRPr="00534033">
              <w:rPr>
                <w:b/>
                <w:sz w:val="22"/>
              </w:rPr>
              <w:t>Hợp phần</w:t>
            </w:r>
          </w:p>
        </w:tc>
        <w:tc>
          <w:tcPr>
            <w:tcW w:w="1356" w:type="pct"/>
            <w:vAlign w:val="center"/>
          </w:tcPr>
          <w:p w:rsidR="00DC7688" w:rsidRPr="00534033" w:rsidRDefault="00DC7688" w:rsidP="00D42D9F">
            <w:pPr>
              <w:spacing w:before="60" w:after="60"/>
              <w:ind w:firstLine="0"/>
              <w:jc w:val="center"/>
              <w:rPr>
                <w:b/>
                <w:lang w:val="en-GB"/>
              </w:rPr>
            </w:pPr>
            <w:r w:rsidRPr="00534033">
              <w:rPr>
                <w:b/>
                <w:sz w:val="22"/>
                <w:lang w:val="en-GB"/>
              </w:rPr>
              <w:t>Tên hạng mục</w:t>
            </w:r>
          </w:p>
        </w:tc>
        <w:tc>
          <w:tcPr>
            <w:tcW w:w="2665" w:type="pct"/>
            <w:vAlign w:val="center"/>
          </w:tcPr>
          <w:p w:rsidR="00DC7688" w:rsidRPr="00534033" w:rsidRDefault="00DC7688" w:rsidP="00D42D9F">
            <w:pPr>
              <w:spacing w:before="60" w:after="60"/>
              <w:ind w:firstLine="0"/>
              <w:jc w:val="center"/>
              <w:rPr>
                <w:b/>
              </w:rPr>
            </w:pPr>
            <w:r w:rsidRPr="00534033">
              <w:rPr>
                <w:b/>
                <w:sz w:val="22"/>
              </w:rPr>
              <w:t>Thông số kỹ thuật chính</w:t>
            </w:r>
          </w:p>
        </w:tc>
      </w:tr>
      <w:tr w:rsidR="00DC7688" w:rsidRPr="00534033" w:rsidTr="00E62403">
        <w:trPr>
          <w:trHeight w:val="57"/>
        </w:trPr>
        <w:tc>
          <w:tcPr>
            <w:tcW w:w="979" w:type="pct"/>
            <w:vMerge w:val="restart"/>
            <w:vAlign w:val="center"/>
          </w:tcPr>
          <w:p w:rsidR="00DC7688" w:rsidRPr="00534033" w:rsidRDefault="00DC7688" w:rsidP="00D42D9F">
            <w:pPr>
              <w:spacing w:before="60" w:after="60"/>
              <w:ind w:firstLine="0"/>
              <w:jc w:val="left"/>
            </w:pPr>
            <w:r w:rsidRPr="00534033">
              <w:rPr>
                <w:sz w:val="22"/>
              </w:rPr>
              <w:t>Hợp phần 1: Hạ tầng vệ sinh</w:t>
            </w: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Lắp đặt hệ thống thoát nước và thu gom nước thải, </w:t>
            </w:r>
          </w:p>
        </w:tc>
        <w:tc>
          <w:tcPr>
            <w:tcW w:w="2665" w:type="pct"/>
            <w:vAlign w:val="center"/>
          </w:tcPr>
          <w:p w:rsidR="00DC7688" w:rsidRPr="00534033" w:rsidRDefault="00DC7688" w:rsidP="00D42D9F">
            <w:pPr>
              <w:spacing w:before="60" w:after="60"/>
              <w:ind w:firstLine="0"/>
              <w:jc w:val="left"/>
            </w:pPr>
            <w:r w:rsidRPr="00534033">
              <w:rPr>
                <w:sz w:val="22"/>
              </w:rPr>
              <w:t>9,82 Km ống BTCT D600-D1.500 hoặc cống hộp B x H =3.000 x 1.500.</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Xây dựng cửa xả</w:t>
            </w:r>
          </w:p>
        </w:tc>
        <w:tc>
          <w:tcPr>
            <w:tcW w:w="2665" w:type="pct"/>
            <w:vAlign w:val="center"/>
          </w:tcPr>
          <w:p w:rsidR="00DC7688" w:rsidRPr="00534033" w:rsidRDefault="00DC7688" w:rsidP="00D42D9F">
            <w:pPr>
              <w:spacing w:before="60" w:after="60"/>
              <w:ind w:firstLine="0"/>
              <w:jc w:val="left"/>
            </w:pPr>
            <w:r w:rsidRPr="00534033">
              <w:rPr>
                <w:sz w:val="22"/>
              </w:rPr>
              <w:t>6 cửa xả BTCT D1.500</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Lắp đặt hệ thống thu gom nước thải </w:t>
            </w:r>
          </w:p>
        </w:tc>
        <w:tc>
          <w:tcPr>
            <w:tcW w:w="2665" w:type="pct"/>
            <w:vAlign w:val="center"/>
          </w:tcPr>
          <w:p w:rsidR="00DC7688" w:rsidRPr="00534033" w:rsidRDefault="00DC7688" w:rsidP="00D42D9F">
            <w:pPr>
              <w:spacing w:before="60" w:after="60"/>
              <w:ind w:firstLine="0"/>
              <w:jc w:val="left"/>
            </w:pPr>
            <w:r w:rsidRPr="00534033">
              <w:rPr>
                <w:sz w:val="22"/>
              </w:rPr>
              <w:t>14,07 Km Ống nhựa HDPE D150 – D500, chôn sâu 1m – 4m</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Lắp đặt hhệ thống cống R3</w:t>
            </w:r>
          </w:p>
        </w:tc>
        <w:tc>
          <w:tcPr>
            <w:tcW w:w="2665" w:type="pct"/>
            <w:vAlign w:val="center"/>
          </w:tcPr>
          <w:p w:rsidR="00DC7688" w:rsidRPr="00534033" w:rsidDel="005E40E8" w:rsidRDefault="00DC7688" w:rsidP="00D42D9F">
            <w:pPr>
              <w:spacing w:before="60" w:after="60"/>
              <w:ind w:firstLine="0"/>
              <w:jc w:val="left"/>
            </w:pPr>
            <w:r w:rsidRPr="00534033">
              <w:rPr>
                <w:sz w:val="22"/>
              </w:rPr>
              <w:t>41,1Km ống uPVC D300, chôn sâu từ 1-2m</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Xây dựng Trạm bơm nước thải </w:t>
            </w:r>
          </w:p>
        </w:tc>
        <w:tc>
          <w:tcPr>
            <w:tcW w:w="2665" w:type="pct"/>
            <w:vAlign w:val="center"/>
          </w:tcPr>
          <w:p w:rsidR="00DC7688" w:rsidRPr="00534033" w:rsidRDefault="00DC7688" w:rsidP="00D42D9F">
            <w:pPr>
              <w:spacing w:before="60" w:after="60"/>
              <w:ind w:firstLine="0"/>
              <w:jc w:val="left"/>
            </w:pPr>
            <w:r w:rsidRPr="00534033">
              <w:rPr>
                <w:sz w:val="22"/>
              </w:rPr>
              <w:t>05 trạm, kết cấu BTCT, kích thước 2,5 x 2,5 m, đến 4 x 4m, hầm sâu 6,5 -8m</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Nạo vét và kè bờ sông Cầu Rào</w:t>
            </w:r>
          </w:p>
        </w:tc>
        <w:tc>
          <w:tcPr>
            <w:tcW w:w="2665" w:type="pct"/>
            <w:vAlign w:val="center"/>
          </w:tcPr>
          <w:p w:rsidR="00DC7688" w:rsidRPr="00534033" w:rsidRDefault="00DC7688" w:rsidP="00D42D9F">
            <w:pPr>
              <w:spacing w:before="60" w:after="60"/>
              <w:ind w:firstLine="0"/>
              <w:jc w:val="left"/>
            </w:pPr>
            <w:r w:rsidRPr="00534033">
              <w:rPr>
                <w:sz w:val="22"/>
              </w:rPr>
              <w:t>475 m</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Xây dựng cầu Cống Mười</w:t>
            </w:r>
          </w:p>
          <w:p w:rsidR="00DC7688" w:rsidRPr="00534033" w:rsidRDefault="00DC7688" w:rsidP="00D42D9F">
            <w:pPr>
              <w:spacing w:before="60" w:after="60"/>
              <w:ind w:firstLine="0"/>
              <w:jc w:val="left"/>
              <w:rPr>
                <w:lang w:val="en-GB"/>
              </w:rPr>
            </w:pPr>
          </w:p>
        </w:tc>
        <w:tc>
          <w:tcPr>
            <w:tcW w:w="2665" w:type="pct"/>
            <w:vAlign w:val="center"/>
          </w:tcPr>
          <w:p w:rsidR="00DC7688" w:rsidRPr="00534033" w:rsidRDefault="00DC7688" w:rsidP="00D42D9F">
            <w:pPr>
              <w:spacing w:before="60" w:after="60"/>
              <w:ind w:firstLine="0"/>
              <w:jc w:val="left"/>
            </w:pPr>
            <w:r w:rsidRPr="00534033">
              <w:rPr>
                <w:sz w:val="22"/>
              </w:rPr>
              <w:lastRenderedPageBreak/>
              <w:t xml:space="preserve">- </w:t>
            </w:r>
            <w:r w:rsidRPr="00534033">
              <w:rPr>
                <w:sz w:val="22"/>
                <w:lang w:val="en-GB"/>
              </w:rPr>
              <w:t>Xây cầu Cống Mười mới tại cùng vị trí cầu hiện tại</w:t>
            </w:r>
          </w:p>
          <w:p w:rsidR="00DC7688" w:rsidRPr="00534033" w:rsidRDefault="00DC7688" w:rsidP="00D42D9F">
            <w:pPr>
              <w:spacing w:before="60" w:after="60"/>
              <w:ind w:firstLine="0"/>
              <w:jc w:val="left"/>
            </w:pPr>
            <w:r w:rsidRPr="00534033">
              <w:rPr>
                <w:sz w:val="22"/>
              </w:rPr>
              <w:t>- L = 48,50m; B = 17m</w:t>
            </w:r>
          </w:p>
          <w:p w:rsidR="00DC7688" w:rsidRPr="00534033" w:rsidRDefault="00DC7688" w:rsidP="00D42D9F">
            <w:pPr>
              <w:spacing w:before="60" w:after="60"/>
              <w:ind w:firstLine="0"/>
              <w:jc w:val="left"/>
            </w:pPr>
            <w:r w:rsidRPr="00534033">
              <w:rPr>
                <w:sz w:val="22"/>
              </w:rPr>
              <w:lastRenderedPageBreak/>
              <w:t xml:space="preserve">- Cầu gồm 03 nhịp, 1 nhịp vòm và 02 nhịp dầm bản </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Thiết bị nhà máy xử lý nước thải</w:t>
            </w:r>
          </w:p>
        </w:tc>
        <w:tc>
          <w:tcPr>
            <w:tcW w:w="2665" w:type="pct"/>
            <w:vAlign w:val="center"/>
          </w:tcPr>
          <w:p w:rsidR="00DC7688" w:rsidRPr="00534033" w:rsidRDefault="00DC7688" w:rsidP="00D42D9F">
            <w:pPr>
              <w:spacing w:before="60" w:after="60"/>
              <w:ind w:firstLine="0"/>
              <w:jc w:val="left"/>
            </w:pPr>
            <w:r w:rsidRPr="00534033">
              <w:rPr>
                <w:sz w:val="22"/>
                <w:lang w:val="en-GB"/>
              </w:rPr>
              <w:t xml:space="preserve">Cung cấp và lắp đặt </w:t>
            </w:r>
            <w:r w:rsidRPr="00534033">
              <w:rPr>
                <w:sz w:val="22"/>
              </w:rPr>
              <w:t xml:space="preserve">16 thiết bị sục khí sử dụng năng lượng gió, mặt trời </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Thiết bị nâng cao năng lực thu gom và quản lý chất thải rắn </w:t>
            </w:r>
          </w:p>
        </w:tc>
        <w:tc>
          <w:tcPr>
            <w:tcW w:w="2665" w:type="pct"/>
            <w:vAlign w:val="center"/>
          </w:tcPr>
          <w:p w:rsidR="00DC7688" w:rsidRPr="00534033" w:rsidRDefault="00DC7688" w:rsidP="00D42D9F">
            <w:pPr>
              <w:pStyle w:val="Gachdaudong"/>
              <w:numPr>
                <w:ilvl w:val="0"/>
                <w:numId w:val="0"/>
              </w:numPr>
              <w:rPr>
                <w:rFonts w:eastAsia="MS Mincho"/>
              </w:rPr>
            </w:pPr>
            <w:r w:rsidRPr="00534033">
              <w:rPr>
                <w:sz w:val="22"/>
                <w:lang w:val="en-GB"/>
              </w:rPr>
              <w:t>Cung cấp:</w:t>
            </w:r>
          </w:p>
          <w:p w:rsidR="00DC7688" w:rsidRPr="00534033" w:rsidRDefault="00DC7688" w:rsidP="00D42D9F">
            <w:pPr>
              <w:pStyle w:val="Gachdaudong"/>
              <w:ind w:left="199" w:hanging="141"/>
              <w:rPr>
                <w:rFonts w:eastAsia="MS Mincho"/>
              </w:rPr>
            </w:pPr>
            <w:r w:rsidRPr="00534033">
              <w:rPr>
                <w:rFonts w:eastAsia="MS Mincho"/>
                <w:sz w:val="22"/>
              </w:rPr>
              <w:t>05 xe ép rác</w:t>
            </w:r>
          </w:p>
          <w:p w:rsidR="00DC7688" w:rsidRPr="00534033" w:rsidRDefault="00DC7688" w:rsidP="00D42D9F">
            <w:pPr>
              <w:pStyle w:val="Gachdaudong"/>
              <w:ind w:left="199" w:hanging="141"/>
              <w:rPr>
                <w:rFonts w:eastAsia="MS Mincho"/>
              </w:rPr>
            </w:pPr>
            <w:r w:rsidRPr="00534033">
              <w:rPr>
                <w:rFonts w:eastAsia="MS Mincho"/>
                <w:sz w:val="22"/>
              </w:rPr>
              <w:t>500 thùng đựng rác loại 240 – 500 lít;</w:t>
            </w:r>
          </w:p>
          <w:p w:rsidR="00DC7688" w:rsidRPr="00534033" w:rsidRDefault="00DC7688" w:rsidP="00D42D9F">
            <w:pPr>
              <w:pStyle w:val="Gachdaudong"/>
              <w:ind w:left="199" w:hanging="141"/>
              <w:rPr>
                <w:rFonts w:eastAsia="MS Mincho"/>
              </w:rPr>
            </w:pPr>
            <w:r w:rsidRPr="00534033">
              <w:rPr>
                <w:rFonts w:eastAsia="MS Mincho"/>
                <w:sz w:val="22"/>
              </w:rPr>
              <w:t xml:space="preserve">500 xe đẩy tay </w:t>
            </w:r>
          </w:p>
          <w:p w:rsidR="00DC7688" w:rsidRPr="00534033" w:rsidRDefault="00DC7688" w:rsidP="00D42D9F">
            <w:pPr>
              <w:pStyle w:val="Gachdaudong"/>
              <w:ind w:left="199" w:hanging="141"/>
              <w:rPr>
                <w:rFonts w:eastAsia="MS Mincho"/>
              </w:rPr>
            </w:pPr>
            <w:r w:rsidRPr="00534033">
              <w:rPr>
                <w:rFonts w:eastAsia="MS Mincho"/>
                <w:sz w:val="22"/>
              </w:rPr>
              <w:t>1 xe bồn phun hóa chất xử lý tại bãi rác;</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Xây dựng, lắp đặt nhà vệ sinh trường học và vệ sinh công cộng </w:t>
            </w:r>
          </w:p>
        </w:tc>
        <w:tc>
          <w:tcPr>
            <w:tcW w:w="2665" w:type="pct"/>
            <w:vAlign w:val="center"/>
          </w:tcPr>
          <w:p w:rsidR="00DC7688" w:rsidRPr="00534033" w:rsidRDefault="00DC7688" w:rsidP="00D42D9F">
            <w:pPr>
              <w:pStyle w:val="Gachdaudong"/>
              <w:ind w:left="199" w:hanging="141"/>
              <w:rPr>
                <w:rFonts w:eastAsia="MS Mincho"/>
              </w:rPr>
            </w:pPr>
            <w:r w:rsidRPr="00534033">
              <w:rPr>
                <w:rFonts w:eastAsia="MS Mincho"/>
                <w:sz w:val="22"/>
              </w:rPr>
              <w:t>Xây dựng 11 nhà vệ sinh cho trường học;</w:t>
            </w:r>
          </w:p>
          <w:p w:rsidR="00DC7688" w:rsidRPr="00534033" w:rsidRDefault="00DC7688" w:rsidP="00D42D9F">
            <w:pPr>
              <w:pStyle w:val="Gachdaudong"/>
              <w:ind w:left="199" w:hanging="141"/>
              <w:rPr>
                <w:rFonts w:eastAsia="MS Mincho"/>
              </w:rPr>
            </w:pPr>
            <w:r w:rsidRPr="00534033">
              <w:rPr>
                <w:rFonts w:eastAsia="MS Mincho"/>
                <w:sz w:val="22"/>
              </w:rPr>
              <w:t>Lắp đặt 06 nhà vệ sinh công cộng di động.</w:t>
            </w:r>
          </w:p>
        </w:tc>
      </w:tr>
      <w:tr w:rsidR="00DC7688" w:rsidRPr="00534033" w:rsidTr="00E62403">
        <w:trPr>
          <w:trHeight w:val="57"/>
        </w:trPr>
        <w:tc>
          <w:tcPr>
            <w:tcW w:w="979" w:type="pct"/>
            <w:vMerge w:val="restart"/>
            <w:vAlign w:val="center"/>
          </w:tcPr>
          <w:p w:rsidR="00DC7688" w:rsidRPr="00534033" w:rsidRDefault="00DC7688" w:rsidP="00D42D9F">
            <w:pPr>
              <w:spacing w:before="60" w:after="60"/>
              <w:ind w:firstLine="0"/>
              <w:jc w:val="left"/>
            </w:pPr>
            <w:r w:rsidRPr="00534033">
              <w:rPr>
                <w:sz w:val="22"/>
              </w:rPr>
              <w:t>Hợp phần 2: Hạ tầng môi trường</w:t>
            </w: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Xây dựng đường</w:t>
            </w:r>
          </w:p>
        </w:tc>
        <w:tc>
          <w:tcPr>
            <w:tcW w:w="2665" w:type="pct"/>
            <w:vAlign w:val="center"/>
          </w:tcPr>
          <w:p w:rsidR="00DC7688" w:rsidRPr="00534033" w:rsidRDefault="00DC7688" w:rsidP="00D42D9F">
            <w:pPr>
              <w:pStyle w:val="Gachdaudong"/>
              <w:ind w:left="199" w:hanging="142"/>
              <w:rPr>
                <w:rFonts w:eastAsia="MS Mincho"/>
              </w:rPr>
            </w:pPr>
            <w:r w:rsidRPr="00534033">
              <w:rPr>
                <w:rFonts w:eastAsia="MS Mincho"/>
                <w:sz w:val="22"/>
              </w:rPr>
              <w:t>Dài 1,44 km, từ cầu Nhật Lệ II đến đường tránh Thành Phố, bề rộng nền đường 36m; bề rộng mặt đường 2 x 10,5m; bề rộng vỉa hè 2 x 6m; bề rộng dải phân cách 3m. Cống thoát nước, chiếu sáng, cây xanh</w:t>
            </w:r>
          </w:p>
        </w:tc>
      </w:tr>
      <w:tr w:rsidR="00DC7688" w:rsidRPr="00534033" w:rsidTr="00E62403">
        <w:trPr>
          <w:trHeight w:val="57"/>
        </w:trPr>
        <w:tc>
          <w:tcPr>
            <w:tcW w:w="979" w:type="pct"/>
            <w:vMerge/>
            <w:vAlign w:val="center"/>
          </w:tcPr>
          <w:p w:rsidR="00DC7688" w:rsidRPr="00534033" w:rsidRDefault="00DC7688" w:rsidP="00D42D9F">
            <w:pPr>
              <w:spacing w:before="60" w:after="60"/>
              <w:ind w:firstLine="0"/>
              <w:jc w:val="left"/>
            </w:pPr>
          </w:p>
        </w:tc>
        <w:tc>
          <w:tcPr>
            <w:tcW w:w="1356" w:type="pct"/>
            <w:vAlign w:val="center"/>
          </w:tcPr>
          <w:p w:rsidR="00DC7688" w:rsidRPr="00534033" w:rsidRDefault="00DC7688" w:rsidP="00D42D9F">
            <w:pPr>
              <w:spacing w:before="60" w:after="60"/>
              <w:ind w:firstLine="0"/>
              <w:jc w:val="left"/>
              <w:rPr>
                <w:lang w:val="en-GB"/>
              </w:rPr>
            </w:pPr>
            <w:r w:rsidRPr="00534033">
              <w:rPr>
                <w:sz w:val="22"/>
                <w:lang w:val="en-GB"/>
              </w:rPr>
              <w:t xml:space="preserve">Xây dựng cầu </w:t>
            </w:r>
          </w:p>
        </w:tc>
        <w:tc>
          <w:tcPr>
            <w:tcW w:w="2665" w:type="pct"/>
            <w:vAlign w:val="center"/>
          </w:tcPr>
          <w:p w:rsidR="00DC7688" w:rsidRPr="00534033" w:rsidRDefault="00DC7688" w:rsidP="00D42D9F">
            <w:pPr>
              <w:spacing w:before="60" w:after="60"/>
              <w:ind w:firstLine="0"/>
              <w:jc w:val="left"/>
            </w:pPr>
            <w:r w:rsidRPr="00534033">
              <w:rPr>
                <w:sz w:val="22"/>
              </w:rPr>
              <w:t>Trên tuyến đường 1,44 km có 2 cầu:</w:t>
            </w:r>
          </w:p>
          <w:p w:rsidR="00DC7688" w:rsidRPr="00534033" w:rsidRDefault="00DC7688" w:rsidP="00D42D9F">
            <w:pPr>
              <w:pStyle w:val="Gachdaudong"/>
              <w:ind w:left="199" w:hanging="141"/>
              <w:rPr>
                <w:rFonts w:eastAsia="MS Mincho"/>
              </w:rPr>
            </w:pPr>
            <w:r w:rsidRPr="00534033">
              <w:rPr>
                <w:rFonts w:eastAsia="MS Mincho"/>
                <w:sz w:val="22"/>
              </w:rPr>
              <w:t>Cầu chính (Cầu Lệ Kỳ): Dài 212 m, gồm 6 nhịp, mỗi nhịp 33 m, bề rộng cầu 30m;</w:t>
            </w:r>
          </w:p>
          <w:p w:rsidR="00DC7688" w:rsidRPr="00534033" w:rsidRDefault="00DC7688" w:rsidP="00D42D9F">
            <w:pPr>
              <w:pStyle w:val="Gachdaudong"/>
              <w:ind w:left="199" w:hanging="141"/>
              <w:rPr>
                <w:rFonts w:eastAsia="MS Mincho"/>
              </w:rPr>
            </w:pPr>
            <w:r w:rsidRPr="00534033">
              <w:rPr>
                <w:rFonts w:eastAsia="MS Mincho"/>
                <w:sz w:val="22"/>
              </w:rPr>
              <w:t>Cầu phụ (Cầu Tây): Dài 24 m, 1 nhịp, bề rộng cầu 21 m.</w:t>
            </w:r>
          </w:p>
        </w:tc>
      </w:tr>
      <w:tr w:rsidR="00DC7688" w:rsidRPr="00534033" w:rsidTr="00E62403">
        <w:trPr>
          <w:trHeight w:val="57"/>
        </w:trPr>
        <w:tc>
          <w:tcPr>
            <w:tcW w:w="979" w:type="pct"/>
            <w:vAlign w:val="center"/>
          </w:tcPr>
          <w:p w:rsidR="00DC7688" w:rsidRPr="00534033" w:rsidRDefault="00DC7688" w:rsidP="00D42D9F">
            <w:pPr>
              <w:spacing w:before="60" w:after="60"/>
              <w:ind w:firstLine="0"/>
              <w:jc w:val="left"/>
            </w:pPr>
            <w:r w:rsidRPr="00534033">
              <w:rPr>
                <w:sz w:val="22"/>
              </w:rPr>
              <w:t>Hợp phần 3</w:t>
            </w:r>
          </w:p>
        </w:tc>
        <w:tc>
          <w:tcPr>
            <w:tcW w:w="1356" w:type="pct"/>
            <w:vAlign w:val="center"/>
          </w:tcPr>
          <w:p w:rsidR="00DC7688" w:rsidRPr="00FA337B" w:rsidRDefault="00DC7688" w:rsidP="00D42D9F">
            <w:pPr>
              <w:spacing w:before="60" w:after="60"/>
              <w:ind w:firstLine="0"/>
              <w:jc w:val="left"/>
              <w:rPr>
                <w:highlight w:val="yellow"/>
                <w:lang w:val="en-GB"/>
              </w:rPr>
            </w:pPr>
            <w:r w:rsidRPr="00105EF8">
              <w:rPr>
                <w:bCs/>
                <w:szCs w:val="24"/>
              </w:rPr>
              <w:t>Thu hồi đất và giải phóng mặt bằng</w:t>
            </w:r>
          </w:p>
        </w:tc>
        <w:tc>
          <w:tcPr>
            <w:tcW w:w="2665" w:type="pct"/>
            <w:vAlign w:val="center"/>
          </w:tcPr>
          <w:p w:rsidR="00DC7688" w:rsidRPr="00534033" w:rsidRDefault="00DC7688" w:rsidP="00D42D9F">
            <w:pPr>
              <w:pStyle w:val="Gachdaudong"/>
              <w:ind w:left="199" w:hanging="142"/>
              <w:rPr>
                <w:rFonts w:eastAsia="MS Mincho"/>
              </w:rPr>
            </w:pPr>
            <w:r w:rsidRPr="00534033">
              <w:rPr>
                <w:rFonts w:eastAsia="MS Mincho"/>
                <w:sz w:val="22"/>
              </w:rPr>
              <w:t xml:space="preserve">Đền bù các hộ gia đình bị ảnh hưởng bởi dự án, giải phóng mặt bằng </w:t>
            </w:r>
          </w:p>
        </w:tc>
      </w:tr>
      <w:tr w:rsidR="00DC7688" w:rsidRPr="00534033" w:rsidTr="00E62403">
        <w:trPr>
          <w:trHeight w:val="57"/>
        </w:trPr>
        <w:tc>
          <w:tcPr>
            <w:tcW w:w="979" w:type="pct"/>
            <w:vAlign w:val="center"/>
          </w:tcPr>
          <w:p w:rsidR="00DC7688" w:rsidRPr="00534033" w:rsidRDefault="00DC7688" w:rsidP="00D42D9F">
            <w:pPr>
              <w:spacing w:before="60" w:after="60"/>
              <w:ind w:firstLine="0"/>
              <w:jc w:val="left"/>
            </w:pPr>
            <w:r w:rsidRPr="00534033">
              <w:rPr>
                <w:sz w:val="22"/>
              </w:rPr>
              <w:t>Hợp phần 4</w:t>
            </w:r>
          </w:p>
        </w:tc>
        <w:tc>
          <w:tcPr>
            <w:tcW w:w="1356" w:type="pct"/>
            <w:vAlign w:val="center"/>
          </w:tcPr>
          <w:p w:rsidR="00DC7688" w:rsidRPr="00534033" w:rsidRDefault="00DC7688" w:rsidP="00D42D9F">
            <w:pPr>
              <w:spacing w:before="60" w:after="60"/>
              <w:ind w:firstLine="0"/>
              <w:rPr>
                <w:lang w:val="en-GB"/>
              </w:rPr>
            </w:pPr>
            <w:r w:rsidRPr="00534033">
              <w:rPr>
                <w:sz w:val="22"/>
                <w:lang w:val="en-GB"/>
              </w:rPr>
              <w:t>Hỗ trợ kỹ thuật và cải cách thể chế</w:t>
            </w:r>
          </w:p>
        </w:tc>
        <w:tc>
          <w:tcPr>
            <w:tcW w:w="2665" w:type="pct"/>
            <w:vAlign w:val="center"/>
          </w:tcPr>
          <w:p w:rsidR="00DC7688" w:rsidRPr="00534033" w:rsidRDefault="00DC7688" w:rsidP="00D42D9F">
            <w:pPr>
              <w:pStyle w:val="Gachdaudong"/>
              <w:ind w:left="199" w:hanging="142"/>
              <w:rPr>
                <w:rFonts w:eastAsia="MS Mincho"/>
              </w:rPr>
            </w:pPr>
            <w:r w:rsidRPr="00534033">
              <w:rPr>
                <w:rFonts w:eastAsia="MS Mincho"/>
                <w:sz w:val="22"/>
              </w:rPr>
              <w:t>Hỗ trợ giám sát và thực hiện dự án và vận hành các công trình đảm bảo tính bền vững.</w:t>
            </w:r>
          </w:p>
        </w:tc>
      </w:tr>
    </w:tbl>
    <w:p w:rsidR="00DC7688" w:rsidRPr="00267AA6" w:rsidRDefault="00DC7688" w:rsidP="00D42D9F">
      <w:pPr>
        <w:pStyle w:val="Heading2"/>
        <w:spacing w:before="60" w:after="60"/>
        <w:rPr>
          <w:rFonts w:ascii="Times New Roman" w:hAnsi="Times New Roman"/>
          <w:color w:val="auto"/>
          <w:sz w:val="24"/>
          <w:szCs w:val="24"/>
        </w:rPr>
      </w:pPr>
      <w:bookmarkStart w:id="2" w:name="_Toc462390953"/>
      <w:r w:rsidRPr="00267AA6">
        <w:rPr>
          <w:rFonts w:ascii="Times New Roman" w:hAnsi="Times New Roman"/>
          <w:color w:val="auto"/>
          <w:sz w:val="24"/>
          <w:szCs w:val="24"/>
        </w:rPr>
        <w:t>2. Mục tiêu dự án</w:t>
      </w:r>
      <w:bookmarkEnd w:id="2"/>
    </w:p>
    <w:p w:rsidR="00DC7688" w:rsidRPr="00B3468E" w:rsidRDefault="00DC7688" w:rsidP="00D42D9F">
      <w:pPr>
        <w:spacing w:before="60" w:after="60"/>
        <w:ind w:firstLine="0"/>
      </w:pPr>
      <w:r w:rsidRPr="00534033">
        <w:rPr>
          <w:szCs w:val="24"/>
        </w:rPr>
        <w:t>Cải thiện vệ sinh môi trường, sức khỏe của người dân thành phố thông qua việc tăng cường xây dựng các tuyến cống thoát nước và thu gom nước thải, các trạm bơm, tuyến cống cấp ba (R3), tăng cường thu gom đấu nối các hộ gia đình, giảm thiểu ô nhiễm mực nước ngầm, nước mặt đảm bảo giảm thiểu ô nhiễm môi trường. Tăng cường bổ sung năng lực thu gom chất thải rắn, xây dựng vệ sinh trường học, nhà vệ sinh công cộng, cải thiện điều kiện vệ sinh hộ gia đình, tăng cường bảo vệ sức khỏe cho nhân dân</w:t>
      </w:r>
      <w:r>
        <w:rPr>
          <w:szCs w:val="24"/>
        </w:rPr>
        <w:t>.</w:t>
      </w:r>
    </w:p>
    <w:p w:rsidR="00DC7688" w:rsidRPr="00534033" w:rsidRDefault="00DC7688" w:rsidP="00D42D9F">
      <w:pPr>
        <w:spacing w:before="60" w:after="60"/>
        <w:ind w:firstLine="0"/>
        <w:rPr>
          <w:szCs w:val="24"/>
        </w:rPr>
      </w:pPr>
      <w:r w:rsidRPr="00534033">
        <w:rPr>
          <w:szCs w:val="24"/>
        </w:rPr>
        <w:t>Hoàn thiện hạ tầng kỹ thuật, tạo cảnh quan đô thị, môi trường sống tạo điều kiện thuận lợi nhất để phát triển ngành du lịch, đảm bảo là ngành kinh tế mũi nhọn và là điểm du lịch hấp dẫn của cả nước và quốc tế, thúc đẩy sự phát triển chung của thành phố đạt chuẩn đô thị loại II, tiến tới chuẩn bị phát triển lên đô thị loại I trong tương lai</w:t>
      </w:r>
      <w:r>
        <w:rPr>
          <w:szCs w:val="24"/>
        </w:rPr>
        <w:t>.</w:t>
      </w:r>
    </w:p>
    <w:p w:rsidR="00DC7688" w:rsidRPr="00267AA6" w:rsidRDefault="00DC7688" w:rsidP="00D42D9F">
      <w:pPr>
        <w:pStyle w:val="Heading2"/>
        <w:spacing w:before="60" w:after="60"/>
        <w:rPr>
          <w:rFonts w:ascii="Times New Roman" w:hAnsi="Times New Roman"/>
          <w:color w:val="auto"/>
          <w:sz w:val="24"/>
          <w:szCs w:val="24"/>
        </w:rPr>
      </w:pPr>
      <w:bookmarkStart w:id="3" w:name="_Toc462390954"/>
      <w:r w:rsidRPr="00267AA6">
        <w:rPr>
          <w:rFonts w:ascii="Times New Roman" w:hAnsi="Times New Roman"/>
          <w:color w:val="auto"/>
          <w:sz w:val="24"/>
          <w:szCs w:val="24"/>
        </w:rPr>
        <w:t>3. Luật, chính sách áp dụng</w:t>
      </w:r>
      <w:bookmarkEnd w:id="3"/>
    </w:p>
    <w:p w:rsidR="00DC7688" w:rsidRDefault="00DC7688" w:rsidP="00D42D9F">
      <w:pPr>
        <w:spacing w:before="60" w:after="60"/>
        <w:ind w:firstLine="0"/>
        <w:rPr>
          <w:szCs w:val="24"/>
          <w:lang w:val="nl-NL"/>
        </w:rPr>
      </w:pPr>
      <w:r w:rsidRPr="00534033">
        <w:rPr>
          <w:szCs w:val="24"/>
          <w:lang w:val="nl-NL"/>
        </w:rPr>
        <w:t>Dự án sẽ tuân thủ luật pháp và các quy định của Chính phủ Việt Nam liên quan đến bảo vệ môi trườ</w:t>
      </w:r>
      <w:r>
        <w:rPr>
          <w:szCs w:val="24"/>
          <w:lang w:val="nl-NL"/>
        </w:rPr>
        <w:t xml:space="preserve">ng. Một số luật chính như </w:t>
      </w:r>
      <w:r w:rsidRPr="00534033">
        <w:rPr>
          <w:szCs w:val="24"/>
        </w:rPr>
        <w:t>Luật Bảo vệ môi trường số 55/2014/QH13</w:t>
      </w:r>
      <w:r>
        <w:rPr>
          <w:szCs w:val="24"/>
        </w:rPr>
        <w:t xml:space="preserve">; </w:t>
      </w:r>
      <w:r w:rsidRPr="004143D6">
        <w:rPr>
          <w:szCs w:val="24"/>
        </w:rPr>
        <w:t xml:space="preserve"> </w:t>
      </w:r>
      <w:r w:rsidRPr="00534033">
        <w:rPr>
          <w:szCs w:val="24"/>
        </w:rPr>
        <w:t>Luật An toàn, vệ sinh lao động số 84/2015/QH13</w:t>
      </w:r>
      <w:r>
        <w:rPr>
          <w:szCs w:val="24"/>
        </w:rPr>
        <w:t>;</w:t>
      </w:r>
      <w:r w:rsidRPr="004143D6">
        <w:rPr>
          <w:szCs w:val="24"/>
        </w:rPr>
        <w:t xml:space="preserve"> </w:t>
      </w:r>
      <w:r w:rsidRPr="00534033">
        <w:rPr>
          <w:szCs w:val="24"/>
        </w:rPr>
        <w:t>Luật Tài nguyên nước số 17/2012/QH13</w:t>
      </w:r>
      <w:r>
        <w:rPr>
          <w:szCs w:val="24"/>
        </w:rPr>
        <w:t xml:space="preserve">; </w:t>
      </w:r>
      <w:r w:rsidRPr="00534033">
        <w:rPr>
          <w:szCs w:val="24"/>
        </w:rPr>
        <w:t>Nghị định số 18/2015/NĐ-CP ngày 14/02/2015 của Chính phủ quy định về quy hoạch bảo vệ môi trường, đánh giá môi trường chiến lược, đánh giá tác động môi trường và kế hoạch bảo vệ môi trường</w:t>
      </w:r>
      <w:r>
        <w:rPr>
          <w:szCs w:val="24"/>
        </w:rPr>
        <w:t>.</w:t>
      </w:r>
    </w:p>
    <w:p w:rsidR="00DC7688" w:rsidRDefault="00DC7688" w:rsidP="00D42D9F">
      <w:pPr>
        <w:spacing w:before="60" w:after="60"/>
        <w:ind w:firstLine="0"/>
        <w:rPr>
          <w:szCs w:val="24"/>
          <w:lang w:val="nl-NL"/>
        </w:rPr>
      </w:pPr>
      <w:r w:rsidRPr="00534033">
        <w:rPr>
          <w:szCs w:val="24"/>
          <w:lang w:val="nl-NL"/>
        </w:rPr>
        <w:t>Đồng thời Dự án cũng sẽ phải tuân thủ chính sách an toàn xã hội và môi trường của Ngân hàng Thế giớ</w:t>
      </w:r>
      <w:r>
        <w:rPr>
          <w:szCs w:val="24"/>
          <w:lang w:val="nl-NL"/>
        </w:rPr>
        <w:t xml:space="preserve">i, được trình bày như bảng sau: </w:t>
      </w:r>
    </w:p>
    <w:p w:rsidR="00DC7688" w:rsidRPr="00D42D9F" w:rsidRDefault="00DC7688" w:rsidP="00D42D9F">
      <w:pPr>
        <w:spacing w:before="60" w:after="60"/>
        <w:ind w:firstLine="0"/>
        <w:jc w:val="center"/>
        <w:rPr>
          <w:b/>
          <w:i/>
          <w:szCs w:val="24"/>
          <w:lang w:val="nl-NL"/>
        </w:rPr>
      </w:pPr>
      <w:r w:rsidRPr="00D42D9F">
        <w:rPr>
          <w:b/>
          <w:i/>
          <w:szCs w:val="24"/>
          <w:lang w:val="nl-NL"/>
        </w:rPr>
        <w:lastRenderedPageBreak/>
        <w:t>Bảng 2: Tổng hợp chính sách của ngân hàng thế giới</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2"/>
        <w:gridCol w:w="6829"/>
      </w:tblGrid>
      <w:tr w:rsidR="00DC7688" w:rsidRPr="009E0FA3" w:rsidTr="00206384">
        <w:trPr>
          <w:trHeight w:val="435"/>
          <w:tblHeader/>
          <w:jc w:val="center"/>
        </w:trPr>
        <w:tc>
          <w:tcPr>
            <w:tcW w:w="2292" w:type="dxa"/>
          </w:tcPr>
          <w:p w:rsidR="00DC7688" w:rsidRPr="009E0FA3" w:rsidRDefault="00DC7688" w:rsidP="00D42D9F">
            <w:pPr>
              <w:spacing w:before="60" w:after="60"/>
              <w:ind w:firstLine="0"/>
              <w:jc w:val="center"/>
              <w:rPr>
                <w:b/>
                <w:bCs/>
                <w:color w:val="000000"/>
                <w:szCs w:val="24"/>
              </w:rPr>
            </w:pPr>
            <w:r w:rsidRPr="009E0FA3">
              <w:rPr>
                <w:b/>
                <w:bCs/>
                <w:color w:val="000000"/>
                <w:szCs w:val="24"/>
              </w:rPr>
              <w:t>Chính sách</w:t>
            </w:r>
          </w:p>
        </w:tc>
        <w:tc>
          <w:tcPr>
            <w:tcW w:w="6829" w:type="dxa"/>
          </w:tcPr>
          <w:p w:rsidR="00DC7688" w:rsidRPr="009E0FA3" w:rsidRDefault="00DC7688" w:rsidP="00D42D9F">
            <w:pPr>
              <w:spacing w:before="60" w:after="60"/>
              <w:jc w:val="center"/>
              <w:rPr>
                <w:b/>
                <w:color w:val="000000"/>
                <w:szCs w:val="24"/>
              </w:rPr>
            </w:pPr>
            <w:r w:rsidRPr="009E0FA3">
              <w:rPr>
                <w:b/>
                <w:color w:val="000000"/>
                <w:szCs w:val="24"/>
              </w:rPr>
              <w:t xml:space="preserve">Các hoạt động </w:t>
            </w:r>
          </w:p>
        </w:tc>
      </w:tr>
      <w:tr w:rsidR="00DC7688" w:rsidRPr="009E0FA3" w:rsidTr="00206384">
        <w:trPr>
          <w:trHeight w:val="728"/>
          <w:jc w:val="center"/>
        </w:trPr>
        <w:tc>
          <w:tcPr>
            <w:tcW w:w="2292" w:type="dxa"/>
          </w:tcPr>
          <w:p w:rsidR="00DC7688" w:rsidRPr="009E0FA3" w:rsidRDefault="00DC7688" w:rsidP="007B18FF">
            <w:pPr>
              <w:snapToGrid w:val="0"/>
              <w:ind w:firstLine="0"/>
              <w:rPr>
                <w:szCs w:val="24"/>
              </w:rPr>
            </w:pPr>
            <w:r w:rsidRPr="009E0FA3">
              <w:rPr>
                <w:szCs w:val="24"/>
              </w:rPr>
              <w:t>Đánh giá môi trường (OP 4.01)</w:t>
            </w:r>
          </w:p>
          <w:p w:rsidR="00DC7688" w:rsidRPr="009E0FA3" w:rsidRDefault="00DC7688" w:rsidP="00D42D9F">
            <w:pPr>
              <w:spacing w:before="60" w:after="60"/>
              <w:ind w:firstLine="0"/>
              <w:rPr>
                <w:color w:val="000000"/>
                <w:szCs w:val="24"/>
              </w:rPr>
            </w:pPr>
          </w:p>
        </w:tc>
        <w:tc>
          <w:tcPr>
            <w:tcW w:w="6829" w:type="dxa"/>
          </w:tcPr>
          <w:p w:rsidR="00DC7688" w:rsidRPr="009E0FA3" w:rsidRDefault="00DC7688" w:rsidP="00D42D9F">
            <w:pPr>
              <w:widowControl w:val="0"/>
              <w:numPr>
                <w:ilvl w:val="0"/>
                <w:numId w:val="2"/>
              </w:numPr>
              <w:tabs>
                <w:tab w:val="clear" w:pos="650"/>
              </w:tabs>
              <w:spacing w:before="60" w:after="60"/>
              <w:ind w:left="421" w:hanging="330"/>
              <w:rPr>
                <w:color w:val="000000"/>
                <w:szCs w:val="24"/>
              </w:rPr>
            </w:pPr>
            <w:r w:rsidRPr="009E0FA3">
              <w:rPr>
                <w:color w:val="000000"/>
                <w:szCs w:val="24"/>
              </w:rPr>
              <w:t>Dự án loại A, Báo cáo Đánh giá tác động Môi trường Xã hội có đầy đủ kế hoạch quản lý môi trường (EMP).</w:t>
            </w:r>
          </w:p>
          <w:p w:rsidR="00DC7688" w:rsidRPr="009E0FA3" w:rsidRDefault="00DC7688" w:rsidP="00D42D9F">
            <w:pPr>
              <w:widowControl w:val="0"/>
              <w:numPr>
                <w:ilvl w:val="0"/>
                <w:numId w:val="2"/>
              </w:numPr>
              <w:tabs>
                <w:tab w:val="clear" w:pos="650"/>
                <w:tab w:val="num" w:pos="421"/>
              </w:tabs>
              <w:spacing w:before="60" w:after="60"/>
              <w:ind w:left="421" w:hanging="330"/>
              <w:rPr>
                <w:color w:val="000000"/>
                <w:szCs w:val="24"/>
              </w:rPr>
            </w:pPr>
            <w:r w:rsidRPr="009E0FA3">
              <w:rPr>
                <w:color w:val="000000"/>
                <w:szCs w:val="24"/>
              </w:rPr>
              <w:t>Tác động Môi trường và xã hội được trình bày đầy đủ trong báo cáo ESIA</w:t>
            </w:r>
          </w:p>
        </w:tc>
      </w:tr>
      <w:tr w:rsidR="00DC7688" w:rsidRPr="009E0FA3" w:rsidTr="00206384">
        <w:trPr>
          <w:trHeight w:val="20"/>
          <w:jc w:val="center"/>
        </w:trPr>
        <w:tc>
          <w:tcPr>
            <w:tcW w:w="2292" w:type="dxa"/>
          </w:tcPr>
          <w:p w:rsidR="00DC7688" w:rsidRPr="009E0FA3" w:rsidRDefault="00DC7688" w:rsidP="007B18FF">
            <w:pPr>
              <w:snapToGrid w:val="0"/>
              <w:ind w:firstLine="0"/>
              <w:rPr>
                <w:szCs w:val="24"/>
              </w:rPr>
            </w:pPr>
            <w:r w:rsidRPr="009E0FA3">
              <w:rPr>
                <w:szCs w:val="24"/>
              </w:rPr>
              <w:t>Khu cư trú tự nhiên (OP 4.04);</w:t>
            </w:r>
          </w:p>
          <w:p w:rsidR="00DC7688" w:rsidRPr="009E0FA3" w:rsidRDefault="00DC7688" w:rsidP="00D42D9F">
            <w:pPr>
              <w:spacing w:before="60" w:after="60"/>
              <w:ind w:firstLine="0"/>
              <w:rPr>
                <w:color w:val="000000"/>
                <w:szCs w:val="24"/>
              </w:rPr>
            </w:pPr>
          </w:p>
        </w:tc>
        <w:tc>
          <w:tcPr>
            <w:tcW w:w="6829" w:type="dxa"/>
          </w:tcPr>
          <w:p w:rsidR="00DC7688" w:rsidRPr="009E0FA3" w:rsidRDefault="00DC7688" w:rsidP="00D42D9F">
            <w:pPr>
              <w:widowControl w:val="0"/>
              <w:numPr>
                <w:ilvl w:val="0"/>
                <w:numId w:val="2"/>
              </w:numPr>
              <w:tabs>
                <w:tab w:val="clear" w:pos="650"/>
              </w:tabs>
              <w:spacing w:before="60" w:after="60"/>
              <w:ind w:left="421" w:hanging="330"/>
              <w:rPr>
                <w:color w:val="000000"/>
                <w:szCs w:val="24"/>
              </w:rPr>
            </w:pPr>
            <w:r w:rsidRPr="009E0FA3">
              <w:rPr>
                <w:color w:val="000000"/>
                <w:szCs w:val="24"/>
              </w:rPr>
              <w:t>Sàng lọc môi trường được thực hiện để xác định các khu cư trú tự nhiên có thể bị ảnh hưởng.</w:t>
            </w:r>
          </w:p>
        </w:tc>
      </w:tr>
      <w:tr w:rsidR="00DC7688" w:rsidRPr="009E0FA3" w:rsidTr="00206384">
        <w:trPr>
          <w:trHeight w:val="20"/>
          <w:jc w:val="center"/>
        </w:trPr>
        <w:tc>
          <w:tcPr>
            <w:tcW w:w="2292" w:type="dxa"/>
          </w:tcPr>
          <w:p w:rsidR="00DC7688" w:rsidRPr="009E0FA3" w:rsidRDefault="00DC7688" w:rsidP="007B18FF">
            <w:pPr>
              <w:snapToGrid w:val="0"/>
              <w:ind w:firstLine="0"/>
              <w:rPr>
                <w:szCs w:val="24"/>
              </w:rPr>
            </w:pPr>
            <w:r w:rsidRPr="009E0FA3">
              <w:rPr>
                <w:szCs w:val="24"/>
              </w:rPr>
              <w:t>Tài sản văn hoá, vật thể (OP.4.11);</w:t>
            </w:r>
          </w:p>
        </w:tc>
        <w:tc>
          <w:tcPr>
            <w:tcW w:w="6829" w:type="dxa"/>
          </w:tcPr>
          <w:p w:rsidR="00DC7688" w:rsidRPr="009E0FA3" w:rsidRDefault="00DC7688" w:rsidP="008B0235">
            <w:pPr>
              <w:widowControl w:val="0"/>
              <w:numPr>
                <w:ilvl w:val="0"/>
                <w:numId w:val="2"/>
              </w:numPr>
              <w:tabs>
                <w:tab w:val="clear" w:pos="650"/>
              </w:tabs>
              <w:spacing w:before="60" w:after="60"/>
              <w:ind w:left="421" w:hanging="330"/>
              <w:rPr>
                <w:color w:val="000000"/>
                <w:szCs w:val="24"/>
              </w:rPr>
            </w:pPr>
            <w:r w:rsidRPr="009E0FA3">
              <w:rPr>
                <w:color w:val="000000"/>
                <w:szCs w:val="24"/>
              </w:rPr>
              <w:t>Khả năng tìm thấy văn hóa phi vật thể trong quá trình thi công xây dựng được đưa ra và sẽ được đưa vào các hồ sơ mời thầu và hợp đồng.</w:t>
            </w:r>
          </w:p>
        </w:tc>
      </w:tr>
      <w:tr w:rsidR="00DC7688" w:rsidRPr="009E0FA3" w:rsidTr="00206384">
        <w:trPr>
          <w:trHeight w:val="174"/>
          <w:jc w:val="center"/>
        </w:trPr>
        <w:tc>
          <w:tcPr>
            <w:tcW w:w="2292" w:type="dxa"/>
          </w:tcPr>
          <w:p w:rsidR="00DC7688" w:rsidRPr="009E0FA3" w:rsidRDefault="00DC7688" w:rsidP="007B18FF">
            <w:pPr>
              <w:snapToGrid w:val="0"/>
              <w:ind w:firstLine="0"/>
              <w:rPr>
                <w:szCs w:val="24"/>
              </w:rPr>
            </w:pPr>
            <w:r w:rsidRPr="009E0FA3">
              <w:rPr>
                <w:szCs w:val="24"/>
              </w:rPr>
              <w:t>Tái định cư không tự nguyện (OP 4.12)</w:t>
            </w:r>
          </w:p>
        </w:tc>
        <w:tc>
          <w:tcPr>
            <w:tcW w:w="6829" w:type="dxa"/>
          </w:tcPr>
          <w:p w:rsidR="00DC7688" w:rsidRPr="009E0FA3" w:rsidRDefault="00DC7688" w:rsidP="00D42D9F">
            <w:pPr>
              <w:widowControl w:val="0"/>
              <w:numPr>
                <w:ilvl w:val="0"/>
                <w:numId w:val="2"/>
              </w:numPr>
              <w:tabs>
                <w:tab w:val="clear" w:pos="650"/>
              </w:tabs>
              <w:spacing w:before="60" w:after="60"/>
              <w:ind w:left="421" w:hanging="330"/>
              <w:rPr>
                <w:color w:val="000000"/>
                <w:szCs w:val="24"/>
              </w:rPr>
            </w:pPr>
            <w:r w:rsidRPr="009E0FA3">
              <w:rPr>
                <w:color w:val="000000"/>
                <w:szCs w:val="24"/>
              </w:rPr>
              <w:t>Kế hoạch thu hồi đất và giải phóng mặt bằng được chuẩn bị cụ thể</w:t>
            </w:r>
          </w:p>
        </w:tc>
      </w:tr>
      <w:tr w:rsidR="00DC7688" w:rsidRPr="009E0FA3" w:rsidTr="00206384">
        <w:trPr>
          <w:trHeight w:val="20"/>
          <w:jc w:val="center"/>
        </w:trPr>
        <w:tc>
          <w:tcPr>
            <w:tcW w:w="2292" w:type="dxa"/>
          </w:tcPr>
          <w:p w:rsidR="00DC7688" w:rsidRPr="009E0FA3" w:rsidRDefault="00DC7688" w:rsidP="007B18FF">
            <w:pPr>
              <w:snapToGrid w:val="0"/>
              <w:ind w:firstLine="0"/>
              <w:rPr>
                <w:szCs w:val="24"/>
              </w:rPr>
            </w:pPr>
            <w:r w:rsidRPr="009E0FA3">
              <w:rPr>
                <w:szCs w:val="24"/>
              </w:rPr>
              <w:t>Tham vấn cộng đồng và Phổ biến thông tin</w:t>
            </w:r>
          </w:p>
          <w:p w:rsidR="00DC7688" w:rsidRPr="009E0FA3" w:rsidRDefault="00DC7688" w:rsidP="00D42D9F">
            <w:pPr>
              <w:spacing w:before="60" w:after="60"/>
              <w:ind w:firstLine="0"/>
              <w:rPr>
                <w:color w:val="000000"/>
                <w:szCs w:val="24"/>
              </w:rPr>
            </w:pPr>
          </w:p>
        </w:tc>
        <w:tc>
          <w:tcPr>
            <w:tcW w:w="6829" w:type="dxa"/>
          </w:tcPr>
          <w:p w:rsidR="00DC7688" w:rsidRPr="009E0FA3" w:rsidRDefault="00DC7688" w:rsidP="00D42D9F">
            <w:pPr>
              <w:pStyle w:val="ListParagraph"/>
              <w:widowControl w:val="0"/>
              <w:numPr>
                <w:ilvl w:val="0"/>
                <w:numId w:val="2"/>
              </w:numPr>
              <w:tabs>
                <w:tab w:val="clear" w:pos="650"/>
                <w:tab w:val="num" w:pos="421"/>
              </w:tabs>
              <w:spacing w:before="60" w:after="60" w:line="240" w:lineRule="auto"/>
              <w:ind w:left="421" w:hanging="330"/>
              <w:rPr>
                <w:rFonts w:ascii="Times New Roman" w:hAnsi="Times New Roman"/>
                <w:color w:val="000000"/>
                <w:sz w:val="24"/>
                <w:szCs w:val="24"/>
              </w:rPr>
            </w:pPr>
            <w:r w:rsidRPr="009E0FA3">
              <w:rPr>
                <w:rFonts w:ascii="Times New Roman" w:hAnsi="Times New Roman"/>
                <w:color w:val="000000"/>
                <w:sz w:val="24"/>
                <w:szCs w:val="24"/>
              </w:rPr>
              <w:t>Tham vấn cộng đồng, phỏng vấn sâu về văn hóa, khu vực nhạy cảm, vấn đề môi trường xã hội được thực hiện ở các phường xã, đơn vị liên quan bị ảnh hưởng.</w:t>
            </w:r>
          </w:p>
          <w:p w:rsidR="00DC7688" w:rsidRPr="009E0FA3" w:rsidRDefault="00DC7688" w:rsidP="009E0FA3">
            <w:pPr>
              <w:pStyle w:val="ListParagraph"/>
              <w:widowControl w:val="0"/>
              <w:numPr>
                <w:ilvl w:val="0"/>
                <w:numId w:val="2"/>
              </w:numPr>
              <w:tabs>
                <w:tab w:val="clear" w:pos="650"/>
                <w:tab w:val="num" w:pos="421"/>
              </w:tabs>
              <w:spacing w:before="60" w:after="60" w:line="240" w:lineRule="auto"/>
              <w:ind w:left="421" w:hanging="330"/>
              <w:rPr>
                <w:rFonts w:ascii="Times New Roman" w:hAnsi="Times New Roman"/>
                <w:color w:val="000000"/>
                <w:sz w:val="24"/>
                <w:szCs w:val="24"/>
              </w:rPr>
            </w:pPr>
            <w:r w:rsidRPr="009E0FA3">
              <w:rPr>
                <w:rFonts w:ascii="Times New Roman" w:hAnsi="Times New Roman"/>
                <w:sz w:val="24"/>
                <w:szCs w:val="24"/>
                <w:lang w:val="vi-VN"/>
              </w:rPr>
              <w:t xml:space="preserve">Các tổ chức </w:t>
            </w:r>
            <w:r w:rsidRPr="009E0FA3">
              <w:rPr>
                <w:rFonts w:ascii="Times New Roman" w:hAnsi="Times New Roman"/>
                <w:sz w:val="24"/>
                <w:szCs w:val="24"/>
                <w:lang w:val="en-US"/>
              </w:rPr>
              <w:t xml:space="preserve">, ban ngàn đoàn thể được </w:t>
            </w:r>
            <w:r w:rsidRPr="009E0FA3">
              <w:rPr>
                <w:rFonts w:ascii="Times New Roman" w:hAnsi="Times New Roman"/>
                <w:sz w:val="24"/>
                <w:szCs w:val="24"/>
                <w:lang w:val="vi-VN"/>
              </w:rPr>
              <w:t xml:space="preserve">khảo ý kiến trong các cuộc họp </w:t>
            </w:r>
            <w:r w:rsidRPr="009E0FA3">
              <w:rPr>
                <w:rFonts w:ascii="Times New Roman" w:hAnsi="Times New Roman"/>
                <w:sz w:val="24"/>
                <w:szCs w:val="24"/>
                <w:lang w:val="en-US"/>
              </w:rPr>
              <w:t>tham vấn cộng đồng</w:t>
            </w:r>
            <w:r w:rsidRPr="009E0FA3">
              <w:rPr>
                <w:rFonts w:ascii="Times New Roman" w:hAnsi="Times New Roman"/>
                <w:sz w:val="24"/>
                <w:szCs w:val="24"/>
                <w:lang w:val="vi-VN"/>
              </w:rPr>
              <w:t xml:space="preserve"> hoặc đã gửi văn bản</w:t>
            </w:r>
            <w:r w:rsidRPr="009E0FA3">
              <w:rPr>
                <w:rFonts w:ascii="Times New Roman" w:hAnsi="Times New Roman"/>
                <w:sz w:val="24"/>
                <w:szCs w:val="24"/>
                <w:lang w:val="en-US"/>
              </w:rPr>
              <w:t xml:space="preserve"> xin </w:t>
            </w:r>
            <w:r w:rsidRPr="009E0FA3">
              <w:rPr>
                <w:rFonts w:ascii="Times New Roman" w:hAnsi="Times New Roman"/>
                <w:sz w:val="24"/>
                <w:szCs w:val="24"/>
                <w:lang w:val="vi-VN"/>
              </w:rPr>
              <w:t xml:space="preserve"> ý kiến của mình theo yêu cầu của các quy định về môi trường của Chính phủ. Dự thảo cuối cùng của báo cáo </w:t>
            </w:r>
            <w:r w:rsidRPr="009E0FA3">
              <w:rPr>
                <w:rFonts w:ascii="Times New Roman" w:hAnsi="Times New Roman"/>
                <w:sz w:val="24"/>
                <w:szCs w:val="24"/>
                <w:lang w:val="en-US"/>
              </w:rPr>
              <w:t>ESIA</w:t>
            </w:r>
            <w:r w:rsidRPr="009E0FA3">
              <w:rPr>
                <w:rFonts w:ascii="Times New Roman" w:hAnsi="Times New Roman"/>
                <w:sz w:val="24"/>
                <w:szCs w:val="24"/>
                <w:lang w:val="vi-VN"/>
              </w:rPr>
              <w:t xml:space="preserve"> và RAP được </w:t>
            </w:r>
            <w:r w:rsidRPr="009E0FA3">
              <w:rPr>
                <w:rFonts w:ascii="Times New Roman" w:hAnsi="Times New Roman"/>
                <w:sz w:val="24"/>
                <w:szCs w:val="24"/>
                <w:lang w:val="en-US"/>
              </w:rPr>
              <w:t>công bố</w:t>
            </w:r>
            <w:r w:rsidRPr="009E0FA3">
              <w:rPr>
                <w:rFonts w:ascii="Times New Roman" w:hAnsi="Times New Roman"/>
                <w:sz w:val="24"/>
                <w:szCs w:val="24"/>
                <w:lang w:val="vi-VN"/>
              </w:rPr>
              <w:t xml:space="preserve"> trước khi thẩm định dự án</w:t>
            </w:r>
            <w:r w:rsidRPr="009E0FA3">
              <w:rPr>
                <w:rFonts w:ascii="Times New Roman" w:hAnsi="Times New Roman"/>
                <w:sz w:val="24"/>
                <w:szCs w:val="24"/>
                <w:lang w:val="en-US"/>
              </w:rPr>
              <w:t>.</w:t>
            </w:r>
          </w:p>
        </w:tc>
      </w:tr>
    </w:tbl>
    <w:p w:rsidR="00DC7688" w:rsidRDefault="00DC7688" w:rsidP="00D42D9F">
      <w:pPr>
        <w:pStyle w:val="Heading1"/>
        <w:spacing w:before="60" w:after="60"/>
        <w:jc w:val="center"/>
        <w:rPr>
          <w:rFonts w:ascii="Times New Roman" w:hAnsi="Times New Roman"/>
          <w:color w:val="auto"/>
          <w:sz w:val="24"/>
          <w:szCs w:val="24"/>
        </w:rPr>
      </w:pPr>
    </w:p>
    <w:p w:rsidR="00DC7688" w:rsidRDefault="00DC7688" w:rsidP="00D42D9F">
      <w:pPr>
        <w:spacing w:before="60" w:after="60"/>
        <w:ind w:firstLine="0"/>
        <w:jc w:val="left"/>
        <w:rPr>
          <w:rFonts w:eastAsia="Times New Roman"/>
          <w:b/>
          <w:bCs/>
          <w:szCs w:val="24"/>
        </w:rPr>
      </w:pPr>
      <w:r>
        <w:rPr>
          <w:szCs w:val="24"/>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4" w:name="_Toc462390955"/>
      <w:r w:rsidRPr="00267AA6">
        <w:rPr>
          <w:rFonts w:ascii="Times New Roman" w:hAnsi="Times New Roman"/>
          <w:color w:val="auto"/>
          <w:sz w:val="24"/>
          <w:szCs w:val="24"/>
        </w:rPr>
        <w:t>CHƯƠNG II: HIỆN TRẠNG MÔI TRƯỜNG</w:t>
      </w:r>
      <w:bookmarkEnd w:id="4"/>
    </w:p>
    <w:p w:rsidR="00DC7688" w:rsidRPr="006F25A1" w:rsidRDefault="00DC7688" w:rsidP="00D42D9F">
      <w:pPr>
        <w:spacing w:before="60" w:after="60"/>
        <w:ind w:firstLine="0"/>
      </w:pPr>
      <w:r>
        <w:t>Tóm tắt về hiện trạng môi trường, xã hội của tiểu dự án Đồng Hới được trình bày như sau:</w:t>
      </w:r>
    </w:p>
    <w:p w:rsidR="00DC7688" w:rsidRDefault="00DC7688" w:rsidP="00D42D9F">
      <w:pPr>
        <w:pStyle w:val="Header"/>
        <w:spacing w:before="60" w:after="60"/>
        <w:ind w:firstLine="0"/>
        <w:rPr>
          <w:szCs w:val="24"/>
        </w:rPr>
      </w:pPr>
      <w:r w:rsidRPr="00534033">
        <w:rPr>
          <w:szCs w:val="24"/>
        </w:rPr>
        <w:t>Quảng Bình là một trong những tỉnh nghèo ven biển Bắc Trung bộ Việt Nam. Thành phố Đồng Hới là đô thị loại II có tổng diện tích 155,71 km</w:t>
      </w:r>
      <w:r w:rsidRPr="00534033">
        <w:rPr>
          <w:szCs w:val="24"/>
          <w:vertAlign w:val="superscript"/>
        </w:rPr>
        <w:t>2</w:t>
      </w:r>
      <w:r w:rsidRPr="00534033">
        <w:rPr>
          <w:szCs w:val="24"/>
        </w:rPr>
        <w:t xml:space="preserve">, dân số khoảng </w:t>
      </w:r>
      <w:r>
        <w:rPr>
          <w:szCs w:val="24"/>
        </w:rPr>
        <w:t xml:space="preserve">113.722 </w:t>
      </w:r>
      <w:r w:rsidRPr="00534033">
        <w:rPr>
          <w:szCs w:val="24"/>
        </w:rPr>
        <w:t xml:space="preserve"> người. Đây là trung tâm chính trị, văn hóa, kinh tế, giáo dục, du lịch  của tỉnh Quảng Bình. Thành phố Đồng Hới nằm trên tuyến quốc lộ 1A, tuyến đường sắt Thống Nhất bắc nam và đường Hồ Chí Minh.</w:t>
      </w:r>
    </w:p>
    <w:p w:rsidR="00DC7688" w:rsidRDefault="00DC7688" w:rsidP="00D42D9F">
      <w:pPr>
        <w:pStyle w:val="Header"/>
        <w:spacing w:before="60" w:after="60"/>
        <w:ind w:firstLine="0"/>
        <w:rPr>
          <w:szCs w:val="24"/>
        </w:rPr>
      </w:pPr>
      <w:r w:rsidRPr="00534033">
        <w:rPr>
          <w:szCs w:val="24"/>
        </w:rPr>
        <w:t xml:space="preserve">Thành phố </w:t>
      </w:r>
      <w:r w:rsidRPr="00534033">
        <w:rPr>
          <w:szCs w:val="24"/>
          <w:lang w:val="vi-VN"/>
        </w:rPr>
        <w:t>Đồng Hới</w:t>
      </w:r>
      <w:r w:rsidRPr="00534033">
        <w:rPr>
          <w:szCs w:val="24"/>
        </w:rPr>
        <w:t xml:space="preserve"> có đặc điểm</w:t>
      </w:r>
      <w:r w:rsidRPr="00534033">
        <w:rPr>
          <w:szCs w:val="24"/>
          <w:lang w:val="vi-VN"/>
        </w:rPr>
        <w:t xml:space="preserve"> địa chất đặc trưng của </w:t>
      </w:r>
      <w:r w:rsidRPr="00534033">
        <w:rPr>
          <w:szCs w:val="24"/>
          <w:lang w:val="en-AU"/>
        </w:rPr>
        <w:t xml:space="preserve">vùng đồng bằng </w:t>
      </w:r>
      <w:r w:rsidRPr="00534033">
        <w:rPr>
          <w:szCs w:val="24"/>
          <w:lang w:val="vi-VN"/>
        </w:rPr>
        <w:t>ven biển</w:t>
      </w:r>
      <w:r w:rsidRPr="00534033">
        <w:rPr>
          <w:szCs w:val="24"/>
          <w:lang w:val="en-AU"/>
        </w:rPr>
        <w:t>:</w:t>
      </w:r>
      <w:r w:rsidRPr="00534033">
        <w:rPr>
          <w:szCs w:val="24"/>
        </w:rPr>
        <w:t xml:space="preserve"> thấp</w:t>
      </w:r>
      <w:r w:rsidRPr="00534033">
        <w:rPr>
          <w:szCs w:val="24"/>
          <w:lang w:val="vi-VN"/>
        </w:rPr>
        <w:t xml:space="preserve">, </w:t>
      </w:r>
      <w:r w:rsidRPr="00534033">
        <w:rPr>
          <w:szCs w:val="24"/>
          <w:lang w:val="en-AU"/>
        </w:rPr>
        <w:t xml:space="preserve">cấu trúc địa tầng </w:t>
      </w:r>
      <w:r w:rsidRPr="00534033">
        <w:rPr>
          <w:szCs w:val="24"/>
          <w:lang w:val="vi-VN"/>
        </w:rPr>
        <w:t xml:space="preserve">được hình thành </w:t>
      </w:r>
      <w:r w:rsidRPr="00534033">
        <w:rPr>
          <w:szCs w:val="24"/>
          <w:lang w:val="en-AU"/>
        </w:rPr>
        <w:t>bởi hai thành phần</w:t>
      </w:r>
      <w:r w:rsidRPr="00534033">
        <w:rPr>
          <w:szCs w:val="24"/>
          <w:lang w:val="vi-VN"/>
        </w:rPr>
        <w:t xml:space="preserve"> chính là </w:t>
      </w:r>
      <w:r w:rsidRPr="00534033">
        <w:rPr>
          <w:szCs w:val="24"/>
          <w:lang w:val="en-AU"/>
        </w:rPr>
        <w:t xml:space="preserve">trầm tích </w:t>
      </w:r>
      <w:r w:rsidRPr="00534033">
        <w:rPr>
          <w:szCs w:val="24"/>
          <w:lang w:val="vi-VN"/>
        </w:rPr>
        <w:t xml:space="preserve">biển và </w:t>
      </w:r>
      <w:r w:rsidRPr="00534033">
        <w:rPr>
          <w:szCs w:val="24"/>
          <w:lang w:val="en-AU"/>
        </w:rPr>
        <w:t>phù sa được sông bồi đắp</w:t>
      </w:r>
      <w:r>
        <w:rPr>
          <w:szCs w:val="24"/>
          <w:lang w:val="en-AU"/>
        </w:rPr>
        <w:t>. Khí hậu mang đặc điểm khu vực nhiệt đới gió mùa.</w:t>
      </w:r>
      <w:r w:rsidRPr="006F25A1">
        <w:rPr>
          <w:szCs w:val="24"/>
        </w:rPr>
        <w:t xml:space="preserve"> </w:t>
      </w:r>
      <w:r w:rsidRPr="00534033">
        <w:rPr>
          <w:szCs w:val="24"/>
        </w:rPr>
        <w:t>Thành phố Đồng Hới, là một trong những nơi hàng năm chịu ảnh hưởng rất nặng nề của bão, lũ lụt</w:t>
      </w:r>
      <w:r>
        <w:rPr>
          <w:szCs w:val="24"/>
        </w:rPr>
        <w:t xml:space="preserve">. </w:t>
      </w:r>
      <w:r w:rsidRPr="00534033">
        <w:rPr>
          <w:szCs w:val="24"/>
        </w:rPr>
        <w:t>Bốn nguồn nước chính hình thành từ hệ thống sông, hồ của thành phố Đồng Hới là sông Nhật Lệ, Phú Vinh, Cầu Rào và sông Lệ Kỳ</w:t>
      </w:r>
      <w:r>
        <w:rPr>
          <w:szCs w:val="24"/>
        </w:rPr>
        <w:t>; t</w:t>
      </w:r>
      <w:r w:rsidRPr="00534033">
        <w:rPr>
          <w:szCs w:val="24"/>
        </w:rPr>
        <w:t>ất cả các sông này đều có khởi nguồn và chảy hoàn toàn trong địa phận tỉnh Quảng Bình.</w:t>
      </w:r>
    </w:p>
    <w:p w:rsidR="00DC7688" w:rsidRDefault="00DC7688" w:rsidP="00D42D9F">
      <w:pPr>
        <w:pStyle w:val="Header"/>
        <w:spacing w:before="60" w:after="60"/>
        <w:ind w:firstLine="0"/>
        <w:rPr>
          <w:szCs w:val="24"/>
          <w:lang w:val="nb-NO"/>
        </w:rPr>
      </w:pPr>
      <w:r>
        <w:rPr>
          <w:szCs w:val="24"/>
        </w:rPr>
        <w:t>Vấn đề chính về hiện trạng môi trường TP Đồng Hới là: Chất lượng không khí đều nằm trong giới hạn cho phép. Chất lượng nước mặt trên các sông chính như Cầu Rào, Lệ Kỳ, Nhật Lệ, hồ Khe Duyên, Đồng Sơn có</w:t>
      </w:r>
      <w:r w:rsidRPr="00B757DB">
        <w:rPr>
          <w:szCs w:val="24"/>
          <w:lang w:val="nb-NO"/>
        </w:rPr>
        <w:t xml:space="preserve"> </w:t>
      </w:r>
      <w:r w:rsidRPr="00534033">
        <w:rPr>
          <w:szCs w:val="24"/>
          <w:lang w:val="nb-NO"/>
        </w:rPr>
        <w:t>hàm lượng chất rắn lơ lửng, COD, BOD</w:t>
      </w:r>
      <w:r w:rsidRPr="00534033">
        <w:rPr>
          <w:szCs w:val="24"/>
          <w:vertAlign w:val="subscript"/>
          <w:lang w:val="nb-NO"/>
        </w:rPr>
        <w:t xml:space="preserve">5 </w:t>
      </w:r>
      <w:r w:rsidRPr="00534033">
        <w:rPr>
          <w:szCs w:val="24"/>
          <w:lang w:val="nb-NO"/>
        </w:rPr>
        <w:t>cao hơn giới hạn cho phép tại QCVN 08-MT:2015/BTNMT Cột B1</w:t>
      </w:r>
      <w:r>
        <w:rPr>
          <w:szCs w:val="24"/>
          <w:lang w:val="nb-NO"/>
        </w:rPr>
        <w:t xml:space="preserve">do tiếp nhận nước thải sinh hoạt từ một số hộ dân và khu phát triển dịch vụ du lịch; nước mặt tại các sông Nhật Lệ, Lệ Kỳ, Cầu Rào có độ mặn </w:t>
      </w:r>
      <w:r w:rsidRPr="00534033">
        <w:rPr>
          <w:szCs w:val="24"/>
          <w:lang w:val="en-AU"/>
        </w:rPr>
        <w:t>7.5 đến 16.3</w:t>
      </w:r>
      <w:r w:rsidRPr="00534033">
        <w:rPr>
          <w:rFonts w:ascii="Swis721 LtCn BT" w:hAnsi="Swis721 LtCn BT"/>
          <w:szCs w:val="24"/>
          <w:lang w:val="en-AU"/>
        </w:rPr>
        <w:t>‰</w:t>
      </w:r>
      <w:r>
        <w:rPr>
          <w:szCs w:val="24"/>
          <w:lang w:val="en-AU"/>
        </w:rPr>
        <w:t xml:space="preserve"> do đây là vùng cửa sông thông ra biển Nhật Lệ.</w:t>
      </w:r>
      <w:r w:rsidRPr="00B757DB">
        <w:rPr>
          <w:szCs w:val="24"/>
          <w:lang w:val="nb-NO"/>
        </w:rPr>
        <w:t xml:space="preserve"> </w:t>
      </w:r>
      <w:r w:rsidRPr="00534033">
        <w:rPr>
          <w:szCs w:val="24"/>
          <w:lang w:val="nb-NO"/>
        </w:rPr>
        <w:t>Chất lượng nước ngầm</w:t>
      </w:r>
      <w:r>
        <w:rPr>
          <w:szCs w:val="24"/>
          <w:lang w:val="nb-NO"/>
        </w:rPr>
        <w:t xml:space="preserve"> </w:t>
      </w:r>
      <w:r w:rsidRPr="00534033">
        <w:rPr>
          <w:szCs w:val="24"/>
          <w:lang w:val="nb-NO"/>
        </w:rPr>
        <w:t>nằm trong giới hạn cho</w:t>
      </w:r>
      <w:r>
        <w:rPr>
          <w:szCs w:val="24"/>
          <w:lang w:val="nb-NO"/>
        </w:rPr>
        <w:t xml:space="preserve"> phép theo QCVN 09: 2008/BTNMT. Trầm tích trên sông Cầu Rào và Lệ Kỳ có độ mặn </w:t>
      </w:r>
      <w:r w:rsidRPr="00534033">
        <w:rPr>
          <w:szCs w:val="24"/>
          <w:lang w:val="nb-NO"/>
        </w:rPr>
        <w:t>10,4 – 10,7</w:t>
      </w:r>
      <w:r>
        <w:rPr>
          <w:szCs w:val="24"/>
          <w:lang w:val="nb-NO"/>
        </w:rPr>
        <w:t>‰, không bị nhiễm kim loại nặng.</w:t>
      </w:r>
    </w:p>
    <w:p w:rsidR="00DC7688" w:rsidRPr="00534033" w:rsidRDefault="00DC7688" w:rsidP="00D42D9F">
      <w:pPr>
        <w:pStyle w:val="Header"/>
        <w:spacing w:before="60" w:after="60"/>
        <w:ind w:firstLine="0"/>
        <w:rPr>
          <w:szCs w:val="24"/>
        </w:rPr>
      </w:pPr>
      <w:r w:rsidRPr="00534033">
        <w:rPr>
          <w:szCs w:val="24"/>
        </w:rPr>
        <w:t>Quảng Bình nằm trong khu vực đa dạng sinh học Bắc Trường Sơn – nơi có khu hệ thực vật, động vật đa dạng và độc đáo</w:t>
      </w:r>
      <w:r>
        <w:rPr>
          <w:szCs w:val="24"/>
        </w:rPr>
        <w:t>.</w:t>
      </w:r>
      <w:r w:rsidRPr="00D33997">
        <w:rPr>
          <w:szCs w:val="24"/>
        </w:rPr>
        <w:t xml:space="preserve"> </w:t>
      </w:r>
      <w:r w:rsidRPr="00534033">
        <w:rPr>
          <w:szCs w:val="24"/>
        </w:rPr>
        <w:t>Ngoài ra Quảng Bình còn có Vườn quốc gia Phong Nha – Kẻ Bàng, khu bảo tồn thiên nhiên Khe Nét, khu bảo tồn thiên nhiên núi Giăng Màn, khu bảo tồn Khe Ve</w:t>
      </w:r>
      <w:r>
        <w:rPr>
          <w:szCs w:val="24"/>
        </w:rPr>
        <w:t>, không có khu bảo tồn nào nằm trong khu vực TP Đồng Hới.</w:t>
      </w:r>
    </w:p>
    <w:p w:rsidR="00DC7688" w:rsidRPr="00534033" w:rsidRDefault="00DC7688" w:rsidP="00D42D9F">
      <w:pPr>
        <w:widowControl w:val="0"/>
        <w:spacing w:before="60" w:after="60"/>
        <w:ind w:firstLine="0"/>
        <w:rPr>
          <w:szCs w:val="24"/>
          <w:lang w:val="nl-NL"/>
        </w:rPr>
      </w:pPr>
      <w:r w:rsidRPr="005B129C">
        <w:rPr>
          <w:szCs w:val="24"/>
        </w:rPr>
        <w:t xml:space="preserve">Thành phố Đồng Hới có 16 đơn vị hành chính, gồm 10 phường và 6 xã với diện tích tự nhiên là 155,71 km², trong đó, diện tích đất nội thị là 55,47 km², ngoại thị là 100,24 km². </w:t>
      </w:r>
      <w:r>
        <w:rPr>
          <w:szCs w:val="24"/>
        </w:rPr>
        <w:t>Dư án CCSEP được thực hiện trên 11 phường/xã của TP Đồng Hới. Các dịch vụ Văn hóa, Y tế, Sức Khỏe, Giáo giục</w:t>
      </w:r>
      <w:r w:rsidRPr="005B129C">
        <w:rPr>
          <w:szCs w:val="24"/>
        </w:rPr>
        <w:t xml:space="preserve"> đều có khả năng phục vụ tốt cho người dân khu vực. </w:t>
      </w:r>
      <w:r>
        <w:rPr>
          <w:szCs w:val="24"/>
        </w:rPr>
        <w:t>T</w:t>
      </w:r>
      <w:r w:rsidRPr="005B129C">
        <w:rPr>
          <w:szCs w:val="24"/>
        </w:rPr>
        <w:t xml:space="preserve">ỷ lệ </w:t>
      </w:r>
      <w:r>
        <w:rPr>
          <w:szCs w:val="24"/>
        </w:rPr>
        <w:t>cấp nước sạch của TP Đồng Hới</w:t>
      </w:r>
      <w:r w:rsidRPr="005B129C">
        <w:rPr>
          <w:szCs w:val="24"/>
        </w:rPr>
        <w:t xml:space="preserve"> đạt 97,36%; tỷ lệ thất thoát nước là</w:t>
      </w:r>
      <w:r>
        <w:rPr>
          <w:szCs w:val="24"/>
        </w:rPr>
        <w:t xml:space="preserve"> 16%; Sau khi thực hiện dự án CCESP (2006-2014)</w:t>
      </w:r>
      <w:r>
        <w:rPr>
          <w:szCs w:val="24"/>
          <w:lang w:val="nl-NL"/>
        </w:rPr>
        <w:t xml:space="preserve"> 60 - 70% nước thải được thu gom và xử lý tại nhà máy xử lý nước thải Đức Ninh, tỷ lệ thu gom chất thải rắn đạt 85%; 100% hộ gia đình được sử dụng điện lưới quốc gia.</w:t>
      </w:r>
    </w:p>
    <w:p w:rsidR="00DC7688" w:rsidRDefault="00DC7688" w:rsidP="00D42D9F">
      <w:pPr>
        <w:spacing w:before="60" w:after="60"/>
        <w:ind w:firstLine="0"/>
        <w:jc w:val="left"/>
        <w:rPr>
          <w:rFonts w:eastAsia="Times New Roman"/>
          <w:b/>
          <w:bCs/>
          <w:szCs w:val="24"/>
        </w:rPr>
      </w:pPr>
      <w:r>
        <w:rPr>
          <w:szCs w:val="24"/>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5" w:name="_Toc462390956"/>
      <w:r w:rsidRPr="00267AA6">
        <w:rPr>
          <w:rFonts w:ascii="Times New Roman" w:hAnsi="Times New Roman"/>
          <w:color w:val="auto"/>
          <w:sz w:val="24"/>
          <w:szCs w:val="24"/>
        </w:rPr>
        <w:t>CHƯƠNG III: PHÂN TÍCH PHƯƠNG ÁN THAY THẾ</w:t>
      </w:r>
      <w:bookmarkEnd w:id="5"/>
    </w:p>
    <w:p w:rsidR="00DC7688" w:rsidRPr="00267AA6" w:rsidRDefault="00DC7688" w:rsidP="00D42D9F">
      <w:pPr>
        <w:pStyle w:val="Heading2"/>
        <w:spacing w:before="60" w:after="60"/>
        <w:rPr>
          <w:rFonts w:ascii="Times New Roman" w:hAnsi="Times New Roman"/>
          <w:color w:val="auto"/>
          <w:sz w:val="24"/>
          <w:szCs w:val="24"/>
        </w:rPr>
      </w:pPr>
      <w:bookmarkStart w:id="6" w:name="_Toc462390957"/>
      <w:r w:rsidRPr="00267AA6">
        <w:rPr>
          <w:rFonts w:ascii="Times New Roman" w:hAnsi="Times New Roman"/>
          <w:color w:val="auto"/>
          <w:sz w:val="24"/>
          <w:szCs w:val="24"/>
        </w:rPr>
        <w:t>1. Phương án không có dự án</w:t>
      </w:r>
      <w:bookmarkEnd w:id="6"/>
    </w:p>
    <w:p w:rsidR="00DC7688" w:rsidRPr="00534033" w:rsidRDefault="00DC7688" w:rsidP="00D42D9F">
      <w:pPr>
        <w:pStyle w:val="Caption"/>
        <w:spacing w:before="60" w:after="60"/>
        <w:jc w:val="both"/>
        <w:rPr>
          <w:b w:val="0"/>
          <w:i w:val="0"/>
          <w:color w:val="auto"/>
          <w:szCs w:val="24"/>
        </w:rPr>
      </w:pPr>
      <w:r w:rsidRPr="00534033">
        <w:rPr>
          <w:b w:val="0"/>
          <w:i w:val="0"/>
          <w:color w:val="auto"/>
          <w:szCs w:val="24"/>
        </w:rPr>
        <w:t xml:space="preserve">Nếu Dự án CCSEP không được thực hiện, đề ngập lụt, vệ sinh môi trường sẽ không được giải quyết triệt để. </w:t>
      </w:r>
    </w:p>
    <w:p w:rsidR="00DC7688" w:rsidRPr="00534033" w:rsidRDefault="00DC7688" w:rsidP="00D42D9F">
      <w:pPr>
        <w:pStyle w:val="Caption"/>
        <w:spacing w:before="60" w:after="60"/>
        <w:jc w:val="both"/>
        <w:rPr>
          <w:b w:val="0"/>
          <w:i w:val="0"/>
          <w:color w:val="auto"/>
          <w:szCs w:val="24"/>
        </w:rPr>
      </w:pPr>
      <w:r w:rsidRPr="00534033">
        <w:rPr>
          <w:b w:val="0"/>
          <w:i w:val="0"/>
          <w:color w:val="auto"/>
          <w:szCs w:val="24"/>
        </w:rPr>
        <w:t xml:space="preserve">Thành phố Đồng Hới đã có quy hoạch phát triển đô thị được phê duyệt và đang chuẩn bị thực hiện. Khi  các trung tâm dịch vụ du lịch và các khu đô thị mới được xây dựng tại trung tâm thành phố, bên cạnh đó còn có các bệnh viện, trường học, các trung tâm thể thao và vui chơi giải trí. Tốc độ đô thị hóa của Thành phố Đồng Hới đang diễn ra nhanh chóng trong khi tại một số khu vực thống thoát nước đã bị quá tải và xuống cấp.  Nếu dự án không được đầu tư thì tình trạng ngập úng và ô nhiễm sẽ trở nên nghiêm trong hơn ở những khu vực đó và dẫn tới các hệ lụy  sau: </w:t>
      </w:r>
    </w:p>
    <w:p w:rsidR="00DC7688" w:rsidRPr="00534033" w:rsidRDefault="00DC7688" w:rsidP="00D42D9F">
      <w:pPr>
        <w:widowControl w:val="0"/>
        <w:numPr>
          <w:ilvl w:val="0"/>
          <w:numId w:val="7"/>
        </w:numPr>
        <w:snapToGrid w:val="0"/>
        <w:spacing w:before="60" w:after="60"/>
        <w:ind w:left="714" w:hanging="357"/>
        <w:rPr>
          <w:szCs w:val="24"/>
        </w:rPr>
      </w:pPr>
      <w:r w:rsidRPr="00534033">
        <w:rPr>
          <w:szCs w:val="24"/>
        </w:rPr>
        <w:t xml:space="preserve">Ách tắc giao thông, đường giao thông bị hư hỏng do bị ngập </w:t>
      </w:r>
    </w:p>
    <w:p w:rsidR="00DC7688" w:rsidRPr="00534033" w:rsidRDefault="00DC7688" w:rsidP="00D42D9F">
      <w:pPr>
        <w:widowControl w:val="0"/>
        <w:numPr>
          <w:ilvl w:val="0"/>
          <w:numId w:val="7"/>
        </w:numPr>
        <w:snapToGrid w:val="0"/>
        <w:spacing w:before="60" w:after="60"/>
        <w:ind w:left="714" w:hanging="357"/>
        <w:rPr>
          <w:szCs w:val="24"/>
        </w:rPr>
      </w:pPr>
      <w:r w:rsidRPr="00534033">
        <w:rPr>
          <w:szCs w:val="24"/>
        </w:rPr>
        <w:t>Tình trạng ô nhiễm môi trường sẽ tiếp tục xấu đi khi, ước thải không tiêu thoát được sẽ dẫn tới rủi ro xảy ra bệnh dịch và ảnh hưởng đến sức khỏe cộng đồng.</w:t>
      </w:r>
    </w:p>
    <w:p w:rsidR="00DC7688" w:rsidRPr="00534033" w:rsidRDefault="00DC7688" w:rsidP="00D42D9F">
      <w:pPr>
        <w:widowControl w:val="0"/>
        <w:numPr>
          <w:ilvl w:val="0"/>
          <w:numId w:val="7"/>
        </w:numPr>
        <w:snapToGrid w:val="0"/>
        <w:spacing w:before="60" w:after="60"/>
        <w:ind w:left="714" w:hanging="357"/>
        <w:rPr>
          <w:szCs w:val="24"/>
        </w:rPr>
      </w:pPr>
      <w:r w:rsidRPr="00534033">
        <w:rPr>
          <w:szCs w:val="24"/>
        </w:rPr>
        <w:t xml:space="preserve">Khả năng thoát lũ trên sông Cầu Rào, đặc biệt đoạn qua cầu Cống Mười sẽ tiếp tục bị hạn chế, tình trạng ngập lụt sẽ tiếp tục xảy ra dẫn tới những thiệt hại về kinh tế, xã hội và rủi ro về an toàncủa người dân thành phố.  </w:t>
      </w:r>
    </w:p>
    <w:p w:rsidR="00DC7688" w:rsidRPr="00534033" w:rsidRDefault="00DC7688" w:rsidP="00D42D9F">
      <w:pPr>
        <w:pStyle w:val="Caption"/>
        <w:numPr>
          <w:ilvl w:val="0"/>
          <w:numId w:val="7"/>
        </w:numPr>
        <w:spacing w:before="60" w:after="60"/>
        <w:jc w:val="both"/>
        <w:rPr>
          <w:b w:val="0"/>
          <w:i w:val="0"/>
          <w:color w:val="auto"/>
          <w:szCs w:val="24"/>
        </w:rPr>
      </w:pPr>
      <w:r w:rsidRPr="00534033">
        <w:rPr>
          <w:b w:val="0"/>
          <w:i w:val="0"/>
          <w:color w:val="auto"/>
          <w:szCs w:val="24"/>
        </w:rPr>
        <w:t>Việc thực thi các nhiệm vụ quy hoạch khác của thành phố sẽ gặp nhiều khó khăn, ảnh hưởng đến tình hình phát triển kinh tế, văn hóa và xã hội của thành phố.</w:t>
      </w:r>
    </w:p>
    <w:p w:rsidR="00DC7688" w:rsidRPr="00267AA6" w:rsidRDefault="00DC7688" w:rsidP="00D42D9F">
      <w:pPr>
        <w:pStyle w:val="Heading2"/>
        <w:spacing w:before="60" w:after="60"/>
        <w:rPr>
          <w:rFonts w:ascii="Times New Roman" w:hAnsi="Times New Roman"/>
          <w:color w:val="auto"/>
          <w:sz w:val="24"/>
          <w:szCs w:val="24"/>
        </w:rPr>
      </w:pPr>
      <w:bookmarkStart w:id="7" w:name="_Toc462390958"/>
      <w:r w:rsidRPr="00267AA6">
        <w:rPr>
          <w:rFonts w:ascii="Times New Roman" w:hAnsi="Times New Roman"/>
          <w:color w:val="auto"/>
          <w:sz w:val="24"/>
          <w:szCs w:val="24"/>
        </w:rPr>
        <w:t>2. Phương án có dự án</w:t>
      </w:r>
      <w:bookmarkEnd w:id="7"/>
    </w:p>
    <w:p w:rsidR="00DC7688" w:rsidRPr="00534033" w:rsidRDefault="00DC7688" w:rsidP="00D42D9F">
      <w:pPr>
        <w:pStyle w:val="BodyTextIndent2"/>
        <w:spacing w:before="60" w:after="60" w:line="240" w:lineRule="auto"/>
        <w:ind w:left="0" w:firstLine="560"/>
        <w:jc w:val="both"/>
        <w:rPr>
          <w:bCs/>
          <w:sz w:val="24"/>
          <w:lang w:val="en-US"/>
        </w:rPr>
      </w:pPr>
      <w:r w:rsidRPr="00534033">
        <w:rPr>
          <w:bCs/>
          <w:sz w:val="24"/>
          <w:lang w:val="en-US"/>
        </w:rPr>
        <w:t xml:space="preserve">- </w:t>
      </w:r>
      <w:r w:rsidRPr="00534033">
        <w:rPr>
          <w:bCs/>
          <w:sz w:val="24"/>
        </w:rPr>
        <w:t>Giảm thiểu thiệt hại do úng ngập gây ra cho Đồng Hới thông qua việc nâng cấp, xây dựng hệ thống thoát nước mưa, nạo vét và các sông, hồ</w:t>
      </w:r>
      <w:r w:rsidRPr="00534033">
        <w:rPr>
          <w:bCs/>
          <w:sz w:val="24"/>
          <w:lang w:val="en-US"/>
        </w:rPr>
        <w:t>;</w:t>
      </w:r>
    </w:p>
    <w:p w:rsidR="00DC7688" w:rsidRPr="00534033" w:rsidRDefault="00DC7688" w:rsidP="00D42D9F">
      <w:pPr>
        <w:pStyle w:val="BodyTextIndent2"/>
        <w:spacing w:before="60" w:after="60" w:line="240" w:lineRule="auto"/>
        <w:ind w:left="0" w:firstLine="560"/>
        <w:jc w:val="both"/>
        <w:rPr>
          <w:bCs/>
          <w:sz w:val="24"/>
        </w:rPr>
      </w:pPr>
      <w:r w:rsidRPr="00534033">
        <w:rPr>
          <w:bCs/>
          <w:sz w:val="24"/>
        </w:rPr>
        <w:t>- Cải thiện điều kiện vệ sinh môi trường, sức khỏe cho nhân dân thành phố thông qua việc cải tạo, mở rộng hệ thống thu gom nước thải hiện có, xây dựng nhà máy xử lý nước thải nhằm giảm thiểu ô nhiểm môi trường sinh thái và nguồn nước mặt, đề xuất cải thiện điều kiện vệ sinh hộ gia đình thông qua quỹ quay vòng;</w:t>
      </w:r>
    </w:p>
    <w:p w:rsidR="00DC7688" w:rsidRPr="00534033" w:rsidRDefault="00DC7688" w:rsidP="00D42D9F">
      <w:pPr>
        <w:pStyle w:val="BodyTextIndent2"/>
        <w:spacing w:before="60" w:after="60" w:line="240" w:lineRule="auto"/>
        <w:ind w:left="0" w:firstLine="560"/>
        <w:jc w:val="both"/>
        <w:rPr>
          <w:bCs/>
          <w:sz w:val="24"/>
        </w:rPr>
      </w:pPr>
      <w:r w:rsidRPr="00534033">
        <w:rPr>
          <w:bCs/>
          <w:sz w:val="24"/>
        </w:rPr>
        <w:t>- Hỗ trợ nâng cao năng lực thu gom và vận chuyển rác thải, chất thải rắn. Cải thiện công tác quản lý chất thải rắn và vệ sinh môi trường đô thị thông qua việc nâng cao năng lực, bổ sung phương tiện, thiết bị phục vụ công tác bảo dưỡng, quản lý hệ thống thoát nước, tăng cường năng lực quả lý cho Công ty Công trình đô thị, Công ty Cấp thoát nước, các sở, ban ngành có liên quan của tỉnh Quảng Bình và cộng đồng;</w:t>
      </w:r>
    </w:p>
    <w:p w:rsidR="00DC7688" w:rsidRPr="00534033" w:rsidRDefault="00DC7688" w:rsidP="00D42D9F">
      <w:pPr>
        <w:pStyle w:val="BodyTextIndent2"/>
        <w:spacing w:before="60" w:after="60" w:line="240" w:lineRule="auto"/>
        <w:ind w:left="0" w:firstLine="560"/>
        <w:jc w:val="both"/>
        <w:rPr>
          <w:bCs/>
          <w:sz w:val="24"/>
          <w:lang w:val="en-US"/>
        </w:rPr>
      </w:pPr>
      <w:r w:rsidRPr="00534033">
        <w:rPr>
          <w:bCs/>
          <w:sz w:val="24"/>
        </w:rPr>
        <w:t>- Góp phần hoàn thiện và phát triển cơ sở hạ tầng, cải tạo cảnh quan đô thị, thúc đẩy sự phát triển chung của thành phố.</w:t>
      </w:r>
    </w:p>
    <w:p w:rsidR="00DC7688" w:rsidRDefault="00DC7688" w:rsidP="00D42D9F">
      <w:pPr>
        <w:spacing w:before="60" w:after="60"/>
        <w:ind w:firstLine="0"/>
        <w:jc w:val="left"/>
        <w:rPr>
          <w:rFonts w:eastAsia="Times New Roman"/>
          <w:b/>
          <w:bCs/>
          <w:szCs w:val="24"/>
        </w:rPr>
      </w:pPr>
      <w:r>
        <w:rPr>
          <w:szCs w:val="24"/>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8" w:name="_Toc462390959"/>
      <w:r w:rsidRPr="00267AA6">
        <w:rPr>
          <w:rFonts w:ascii="Times New Roman" w:hAnsi="Times New Roman"/>
          <w:color w:val="auto"/>
          <w:sz w:val="24"/>
          <w:szCs w:val="24"/>
        </w:rPr>
        <w:t>CHƯƠNG IV: ĐÁNH GIÁ TÁC ĐỘNG VÀ CÁC BIỆN PHÁP GIẢM THIỂU TÁC ĐỘNG</w:t>
      </w:r>
      <w:bookmarkEnd w:id="8"/>
    </w:p>
    <w:p w:rsidR="00DC7688" w:rsidRDefault="00DC7688" w:rsidP="00D42D9F">
      <w:pPr>
        <w:spacing w:before="60" w:after="60"/>
        <w:ind w:firstLine="0"/>
      </w:pPr>
      <w:r w:rsidRPr="00206384">
        <w:t>Đánh giá tác động và các biện pháp giảm thiểu cho các hợp phần của dự án dựa trên các  tài liệu, thông tin từ các cuộc họp với các ban ngành địa phương; từ quá trình khảo sát thực địa và thu thập thông tin dữ liệu môi trường nền của dự án. Các phương pháp sử dụng để đánh giá tác động đều dựa trên nền tảng kiến thức khoa học và kinh nghiệm các dự án trong nước và quốc tế. B</w:t>
      </w:r>
      <w:r w:rsidRPr="00206384">
        <w:rPr>
          <w:lang w:val="vi-VN"/>
        </w:rPr>
        <w:t>áo cáo</w:t>
      </w:r>
      <w:r w:rsidRPr="00206384">
        <w:t xml:space="preserve"> </w:t>
      </w:r>
      <w:r w:rsidRPr="00206384">
        <w:rPr>
          <w:lang w:val="vi-VN"/>
        </w:rPr>
        <w:t xml:space="preserve"> E</w:t>
      </w:r>
      <w:r w:rsidRPr="00206384">
        <w:t>S</w:t>
      </w:r>
      <w:r w:rsidRPr="00206384">
        <w:rPr>
          <w:lang w:val="vi-VN"/>
        </w:rPr>
        <w:t>IA, Đánh giá tác động xã hội (SIA), Kế hoạch hành động</w:t>
      </w:r>
      <w:r w:rsidRPr="00206384">
        <w:t xml:space="preserve"> tái định cư</w:t>
      </w:r>
      <w:r w:rsidRPr="00206384">
        <w:rPr>
          <w:lang w:val="vi-VN"/>
        </w:rPr>
        <w:t xml:space="preserve"> (R</w:t>
      </w:r>
      <w:r w:rsidRPr="00206384">
        <w:t>A</w:t>
      </w:r>
      <w:r w:rsidRPr="00206384">
        <w:rPr>
          <w:lang w:val="vi-VN"/>
        </w:rPr>
        <w:t>P)</w:t>
      </w:r>
      <w:r w:rsidRPr="00206384">
        <w:t xml:space="preserve"> của dự án được chuẩn bị theo chính sách an toàn của WB và chính phủ Việt Nam. Các tác động môi trường xã hội của dự án và các biện pháp giảm thiểu được trình bày tóm tắt như sau:</w:t>
      </w:r>
    </w:p>
    <w:p w:rsidR="00DC7688" w:rsidRPr="00267AA6" w:rsidRDefault="00DC7688" w:rsidP="00D42D9F">
      <w:pPr>
        <w:pStyle w:val="Heading2"/>
        <w:spacing w:before="60" w:after="60"/>
        <w:rPr>
          <w:rFonts w:ascii="Times New Roman" w:hAnsi="Times New Roman"/>
          <w:color w:val="auto"/>
          <w:sz w:val="24"/>
          <w:szCs w:val="24"/>
        </w:rPr>
      </w:pPr>
      <w:bookmarkStart w:id="9" w:name="_Toc462390960"/>
      <w:r w:rsidRPr="00267AA6">
        <w:rPr>
          <w:rFonts w:ascii="Times New Roman" w:hAnsi="Times New Roman"/>
          <w:color w:val="auto"/>
          <w:sz w:val="24"/>
          <w:szCs w:val="24"/>
        </w:rPr>
        <w:t>A.Tổng quan về tác động tích cực của dự án</w:t>
      </w:r>
      <w:bookmarkEnd w:id="9"/>
    </w:p>
    <w:p w:rsidR="00DC7688" w:rsidRPr="00534033" w:rsidRDefault="00DC7688" w:rsidP="00D42D9F">
      <w:pPr>
        <w:spacing w:before="60" w:after="60"/>
        <w:ind w:firstLine="0"/>
        <w:rPr>
          <w:szCs w:val="24"/>
          <w:lang w:val="sv-SE"/>
        </w:rPr>
      </w:pPr>
      <w:r w:rsidRPr="00534033">
        <w:rPr>
          <w:szCs w:val="24"/>
          <w:lang w:val="sv-SE"/>
        </w:rPr>
        <w:t>Về tổng thể, sau khi hoàn thành Dự án sẽ mang lại lợi ích to lớn sau:</w:t>
      </w:r>
    </w:p>
    <w:p w:rsidR="00DC7688" w:rsidRPr="00534033" w:rsidRDefault="00DC7688" w:rsidP="00D42D9F">
      <w:pPr>
        <w:numPr>
          <w:ilvl w:val="0"/>
          <w:numId w:val="9"/>
        </w:numPr>
        <w:spacing w:before="60" w:after="60"/>
        <w:ind w:left="284" w:hanging="284"/>
        <w:rPr>
          <w:szCs w:val="24"/>
        </w:rPr>
      </w:pPr>
      <w:r w:rsidRPr="00534033">
        <w:rPr>
          <w:szCs w:val="24"/>
        </w:rPr>
        <w:t>Điều kiện vệ sinh môi trường trong thành phố sẽ được cải thiện, thông qua đó , điều kiện sống của người dân thành phố dự kiến sẽ được nâng cao. Việc lắp đặt hệ thống cống để thu gom, đưa nước thải về về nhà máy xử lý thay vì xả thải trực tiếp ra môi trường sẽ góp phần làm giảm ô nhiễm nước ngầm, nước mặt, sẽ giảm thiểu được mùi hôi liên quan đến chất thải, nước thải khi chưa được thu gom, mỹ quan đô thị sẽ được cải thiện. Hệ thống thu gom nước mưa được mở rộng sẽ góp phần làm giảm mức độ ngập úng trong thành phố, giảm thiểu được các tác động tiêu cực đến giao thông và sự an toàn của người dân liên quan đến úng ngập;</w:t>
      </w:r>
      <w:r>
        <w:rPr>
          <w:szCs w:val="24"/>
        </w:rPr>
        <w:t xml:space="preserve"> </w:t>
      </w:r>
    </w:p>
    <w:p w:rsidR="00DC7688" w:rsidRPr="00534033" w:rsidRDefault="00DC7688" w:rsidP="00D42D9F">
      <w:pPr>
        <w:numPr>
          <w:ilvl w:val="0"/>
          <w:numId w:val="9"/>
        </w:numPr>
        <w:spacing w:before="60" w:after="60"/>
        <w:ind w:left="284" w:hanging="284"/>
        <w:rPr>
          <w:szCs w:val="24"/>
        </w:rPr>
      </w:pPr>
      <w:r w:rsidRPr="00534033">
        <w:rPr>
          <w:szCs w:val="24"/>
        </w:rPr>
        <w:t>Tương tự</w:t>
      </w:r>
      <w:r>
        <w:rPr>
          <w:szCs w:val="24"/>
        </w:rPr>
        <w:t xml:space="preserve"> </w:t>
      </w:r>
      <w:r w:rsidRPr="00534033">
        <w:rPr>
          <w:szCs w:val="24"/>
        </w:rPr>
        <w:t>như vậy, việc cung cấp thiết bị thu gom chất thải rắn, xây dựng vệ sinh trường học, nhà vệ sinh công cộng cũng sẽ góp phần cải thiện điều kiện vệ sinh trong thành phố, nơi công cộng, trường học, các cụm dân cư. Những hạng mục đầu tư đó cũng sẽ tác động tích cực tới sức khỏe của nhân dân;</w:t>
      </w:r>
    </w:p>
    <w:p w:rsidR="00DC7688" w:rsidRPr="00534033" w:rsidRDefault="00DC7688" w:rsidP="00D42D9F">
      <w:pPr>
        <w:numPr>
          <w:ilvl w:val="0"/>
          <w:numId w:val="9"/>
        </w:numPr>
        <w:spacing w:before="60" w:after="60"/>
        <w:ind w:left="284" w:hanging="284"/>
        <w:rPr>
          <w:szCs w:val="24"/>
        </w:rPr>
      </w:pPr>
      <w:r w:rsidRPr="00534033">
        <w:rPr>
          <w:szCs w:val="24"/>
        </w:rPr>
        <w:t xml:space="preserve">Việc đầu tư xây dựng tuyến đường mới, sẽ tạo điều kiện cho người dân trên bán đảo Bảo Ninh có thể sơ tán an toàn đến nơi cao  hơn, ứng phó các sự cố lũ lụt xảy ra tốt hơn; </w:t>
      </w:r>
    </w:p>
    <w:p w:rsidR="00DC7688" w:rsidRPr="00534033" w:rsidRDefault="00DC7688" w:rsidP="00D42D9F">
      <w:pPr>
        <w:numPr>
          <w:ilvl w:val="0"/>
          <w:numId w:val="9"/>
        </w:numPr>
        <w:spacing w:before="60" w:after="60"/>
        <w:ind w:left="284" w:hanging="284"/>
        <w:rPr>
          <w:szCs w:val="24"/>
        </w:rPr>
      </w:pPr>
      <w:r w:rsidRPr="00534033">
        <w:rPr>
          <w:szCs w:val="24"/>
        </w:rPr>
        <w:t>Việc hoàn thiện kè và nạo vét phần hạ lưu sông Cầu Rào sẽ giải quyết triệt để tình hình ngập lụt cho khu vực xung quanh sông Cầu Rào, nâng cao mỹ quan đô thị, phát huy hiệu quả đã đạt được từ việc nạo vét và kè sông Cầu Rào trong dự án CCESP;</w:t>
      </w:r>
    </w:p>
    <w:p w:rsidR="00DC7688" w:rsidRPr="00534033" w:rsidRDefault="00DC7688" w:rsidP="00D42D9F">
      <w:pPr>
        <w:numPr>
          <w:ilvl w:val="0"/>
          <w:numId w:val="9"/>
        </w:numPr>
        <w:spacing w:before="60" w:after="60"/>
        <w:ind w:left="284" w:hanging="284"/>
        <w:rPr>
          <w:szCs w:val="24"/>
        </w:rPr>
      </w:pPr>
      <w:r w:rsidRPr="00534033">
        <w:rPr>
          <w:szCs w:val="24"/>
        </w:rPr>
        <w:t>Trong quá trình thi công nếu nhà thầu sử dụng lao động địa phương thì sẽ tạo điều kiện cho người dân địa phương có thêm thu nhập và việc làm, cải thiện điều kiện sống tạm thời đồng thời hạn chế được khả năng những người thất nghiệp tham gia tệ nạn xã hội</w:t>
      </w:r>
    </w:p>
    <w:p w:rsidR="00DC7688" w:rsidRPr="00267AA6" w:rsidRDefault="00DC7688" w:rsidP="00D42D9F">
      <w:pPr>
        <w:pStyle w:val="Heading2"/>
        <w:spacing w:before="60" w:after="60"/>
        <w:rPr>
          <w:rFonts w:ascii="Times New Roman" w:hAnsi="Times New Roman"/>
          <w:color w:val="auto"/>
          <w:sz w:val="24"/>
          <w:szCs w:val="24"/>
        </w:rPr>
      </w:pPr>
      <w:bookmarkStart w:id="10" w:name="_Toc462390961"/>
      <w:r w:rsidRPr="00267AA6">
        <w:rPr>
          <w:rFonts w:ascii="Times New Roman" w:hAnsi="Times New Roman"/>
          <w:color w:val="auto"/>
          <w:sz w:val="24"/>
          <w:szCs w:val="24"/>
        </w:rPr>
        <w:t>B.Tác động tiêu cực tiềm tàng và rủi ro của dự án</w:t>
      </w:r>
      <w:bookmarkEnd w:id="10"/>
    </w:p>
    <w:p w:rsidR="00DC7688" w:rsidRPr="004C6EE4" w:rsidRDefault="00DC7688" w:rsidP="00D42D9F">
      <w:pPr>
        <w:spacing w:before="60" w:after="60"/>
        <w:ind w:firstLine="0"/>
        <w:rPr>
          <w:szCs w:val="24"/>
        </w:rPr>
      </w:pPr>
      <w:r w:rsidRPr="004C6EE4">
        <w:rPr>
          <w:szCs w:val="24"/>
        </w:rPr>
        <w:t>Dự án có các tiêu cực đến môi trường và an sinh xã hội của người dân địa phương. Các tác động tiêu cực chính phát sinh từ (a) giai đoạn chuẩn bị dự án, (b)giai đoạn thi công, (c) giai đoạn vận hành.</w:t>
      </w:r>
    </w:p>
    <w:p w:rsidR="00DC7688" w:rsidRDefault="00DC7688">
      <w:pPr>
        <w:spacing w:before="0" w:after="200" w:line="276" w:lineRule="auto"/>
        <w:ind w:firstLine="0"/>
        <w:jc w:val="left"/>
        <w:rPr>
          <w:b/>
          <w:szCs w:val="24"/>
          <w:lang w:val="en-GB" w:eastAsia="en-GB"/>
        </w:rPr>
      </w:pPr>
      <w:r>
        <w:rPr>
          <w:b/>
          <w:szCs w:val="24"/>
        </w:rPr>
        <w:br w:type="page"/>
      </w:r>
    </w:p>
    <w:p w:rsidR="00DC7688" w:rsidRPr="004C6EE4" w:rsidRDefault="00DC7688" w:rsidP="00D42D9F">
      <w:pPr>
        <w:pStyle w:val="ListParagraph"/>
        <w:numPr>
          <w:ilvl w:val="0"/>
          <w:numId w:val="10"/>
        </w:numPr>
        <w:spacing w:before="60" w:after="60" w:line="240" w:lineRule="auto"/>
        <w:rPr>
          <w:rFonts w:ascii="Times New Roman" w:hAnsi="Times New Roman"/>
          <w:b/>
          <w:sz w:val="24"/>
          <w:szCs w:val="24"/>
        </w:rPr>
      </w:pPr>
      <w:r w:rsidRPr="004C6EE4">
        <w:rPr>
          <w:rFonts w:ascii="Times New Roman" w:hAnsi="Times New Roman"/>
          <w:b/>
          <w:sz w:val="24"/>
          <w:szCs w:val="24"/>
        </w:rPr>
        <w:t>Tác động trong giai đoạn chuẩn bị dự án</w:t>
      </w:r>
    </w:p>
    <w:p w:rsidR="00DC7688" w:rsidRPr="004C6EE4" w:rsidRDefault="00DC7688" w:rsidP="00E62403">
      <w:pPr>
        <w:numPr>
          <w:ilvl w:val="0"/>
          <w:numId w:val="9"/>
        </w:numPr>
        <w:spacing w:before="60" w:after="60"/>
        <w:ind w:left="284" w:hanging="284"/>
        <w:rPr>
          <w:szCs w:val="24"/>
        </w:rPr>
      </w:pPr>
      <w:r w:rsidRPr="004C6EE4">
        <w:rPr>
          <w:szCs w:val="24"/>
        </w:rPr>
        <w:t>Thu hồi đất và giải phóng mặt bằng: Giải phóng mặt bằng ảnh hưởng đến 85 hộ dân, 454 người bị ảnh hưởng, tổng diện tích mất đất 141.655,20 m</w:t>
      </w:r>
      <w:r w:rsidRPr="004C6EE4">
        <w:rPr>
          <w:szCs w:val="24"/>
          <w:vertAlign w:val="superscript"/>
        </w:rPr>
        <w:t>2</w:t>
      </w:r>
      <w:r w:rsidRPr="004C6EE4">
        <w:rPr>
          <w:szCs w:val="24"/>
        </w:rPr>
        <w:t>. Trong số các hộ bị ảnh hưởng không có hộ nào là người dân tộc thiểu số.</w:t>
      </w:r>
    </w:p>
    <w:p w:rsidR="00DC7688" w:rsidRPr="00267AA6" w:rsidRDefault="00DC7688" w:rsidP="00D42D9F">
      <w:pPr>
        <w:spacing w:before="60" w:after="60"/>
        <w:ind w:firstLine="0"/>
        <w:jc w:val="center"/>
        <w:rPr>
          <w:b/>
          <w:bCs/>
          <w:szCs w:val="24"/>
          <w:lang w:val="nl-NL"/>
        </w:rPr>
      </w:pPr>
      <w:r>
        <w:rPr>
          <w:b/>
          <w:bCs/>
          <w:szCs w:val="24"/>
          <w:lang w:val="nl-NL"/>
        </w:rPr>
        <w:t>Bảng 3: Tổng hợp d</w:t>
      </w:r>
      <w:r w:rsidRPr="00267AA6">
        <w:rPr>
          <w:b/>
          <w:bCs/>
          <w:szCs w:val="24"/>
          <w:lang w:val="nl-NL"/>
        </w:rPr>
        <w:t>iện tích mất đất của dự án</w:t>
      </w:r>
    </w:p>
    <w:tbl>
      <w:tblPr>
        <w:tblW w:w="4688" w:type="pct"/>
        <w:jc w:val="center"/>
        <w:tblLook w:val="00A0"/>
      </w:tblPr>
      <w:tblGrid>
        <w:gridCol w:w="625"/>
        <w:gridCol w:w="1760"/>
        <w:gridCol w:w="1395"/>
        <w:gridCol w:w="1294"/>
        <w:gridCol w:w="1851"/>
        <w:gridCol w:w="1783"/>
      </w:tblGrid>
      <w:tr w:rsidR="00DC7688" w:rsidRPr="004C6EE4" w:rsidTr="00E62403">
        <w:trPr>
          <w:trHeight w:val="57"/>
          <w:jc w:val="center"/>
        </w:trPr>
        <w:tc>
          <w:tcPr>
            <w:tcW w:w="364"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C7688" w:rsidRPr="004C6EE4" w:rsidRDefault="00DC7688" w:rsidP="00D42D9F">
            <w:pPr>
              <w:spacing w:before="60" w:after="60"/>
              <w:ind w:firstLine="0"/>
              <w:jc w:val="center"/>
              <w:rPr>
                <w:rFonts w:eastAsia="Times New Roman"/>
                <w:b/>
                <w:bCs/>
                <w:color w:val="000000"/>
                <w:szCs w:val="24"/>
              </w:rPr>
            </w:pPr>
            <w:r w:rsidRPr="004C6EE4">
              <w:rPr>
                <w:rFonts w:eastAsia="Times New Roman"/>
                <w:b/>
                <w:bCs/>
                <w:color w:val="000000"/>
                <w:szCs w:val="24"/>
              </w:rPr>
              <w:t>TT</w:t>
            </w:r>
          </w:p>
        </w:tc>
        <w:tc>
          <w:tcPr>
            <w:tcW w:w="985" w:type="pct"/>
            <w:tcBorders>
              <w:top w:val="single" w:sz="4" w:space="0" w:color="auto"/>
              <w:left w:val="nil"/>
              <w:bottom w:val="single" w:sz="4" w:space="0" w:color="auto"/>
              <w:right w:val="single" w:sz="4" w:space="0" w:color="auto"/>
            </w:tcBorders>
            <w:shd w:val="clear" w:color="000000" w:fill="FFFFFF"/>
            <w:vAlign w:val="center"/>
          </w:tcPr>
          <w:p w:rsidR="00DC7688" w:rsidRPr="004C6EE4" w:rsidRDefault="00DC7688" w:rsidP="00D42D9F">
            <w:pPr>
              <w:spacing w:before="60" w:after="60"/>
              <w:ind w:firstLine="0"/>
              <w:jc w:val="center"/>
              <w:rPr>
                <w:rFonts w:eastAsia="Times New Roman"/>
                <w:b/>
                <w:bCs/>
                <w:color w:val="000000"/>
                <w:szCs w:val="24"/>
              </w:rPr>
            </w:pPr>
            <w:r w:rsidRPr="004C6EE4">
              <w:rPr>
                <w:b/>
                <w:bCs/>
                <w:color w:val="000000"/>
                <w:szCs w:val="24"/>
              </w:rPr>
              <w:t>Phường/x</w:t>
            </w:r>
            <w:r w:rsidRPr="004C6EE4">
              <w:rPr>
                <w:rFonts w:eastAsia="Times New Roman"/>
                <w:b/>
                <w:bCs/>
                <w:color w:val="000000"/>
                <w:szCs w:val="24"/>
              </w:rPr>
              <w:t>ã</w:t>
            </w:r>
          </w:p>
        </w:tc>
        <w:tc>
          <w:tcPr>
            <w:tcW w:w="806" w:type="pct"/>
            <w:tcBorders>
              <w:top w:val="single" w:sz="4" w:space="0" w:color="auto"/>
              <w:left w:val="nil"/>
              <w:bottom w:val="single" w:sz="4" w:space="0" w:color="auto"/>
              <w:right w:val="single" w:sz="4" w:space="0" w:color="auto"/>
            </w:tcBorders>
            <w:shd w:val="clear" w:color="000000" w:fill="FFFFFF"/>
            <w:vAlign w:val="center"/>
          </w:tcPr>
          <w:p w:rsidR="00DC7688" w:rsidRPr="004C6EE4" w:rsidRDefault="00DC7688" w:rsidP="00D42D9F">
            <w:pPr>
              <w:spacing w:before="60" w:after="60"/>
              <w:ind w:firstLine="0"/>
              <w:jc w:val="center"/>
              <w:rPr>
                <w:rFonts w:eastAsia="Times New Roman"/>
                <w:b/>
                <w:bCs/>
                <w:color w:val="000000"/>
                <w:szCs w:val="24"/>
              </w:rPr>
            </w:pPr>
            <w:r w:rsidRPr="004C6EE4">
              <w:rPr>
                <w:b/>
                <w:bCs/>
                <w:color w:val="000000"/>
                <w:szCs w:val="24"/>
              </w:rPr>
              <w:t>Đất nông nghiệp (m</w:t>
            </w:r>
            <w:r w:rsidRPr="004C6EE4">
              <w:rPr>
                <w:rFonts w:eastAsia="Times New Roman"/>
                <w:b/>
                <w:bCs/>
                <w:color w:val="000000"/>
                <w:szCs w:val="24"/>
                <w:vertAlign w:val="superscript"/>
              </w:rPr>
              <w:t>2</w:t>
            </w:r>
            <w:r w:rsidRPr="004C6EE4">
              <w:rPr>
                <w:rFonts w:eastAsia="Times New Roman"/>
                <w:b/>
                <w:bCs/>
                <w:color w:val="000000"/>
                <w:szCs w:val="24"/>
              </w:rPr>
              <w:t>)</w:t>
            </w:r>
          </w:p>
        </w:tc>
        <w:tc>
          <w:tcPr>
            <w:tcW w:w="748" w:type="pct"/>
            <w:tcBorders>
              <w:top w:val="single" w:sz="4" w:space="0" w:color="auto"/>
              <w:left w:val="nil"/>
              <w:bottom w:val="single" w:sz="4" w:space="0" w:color="auto"/>
              <w:right w:val="single" w:sz="4" w:space="0" w:color="auto"/>
            </w:tcBorders>
            <w:shd w:val="clear" w:color="000000" w:fill="FFFFFF"/>
            <w:vAlign w:val="center"/>
          </w:tcPr>
          <w:p w:rsidR="00DC7688" w:rsidRPr="004C6EE4" w:rsidRDefault="00DC7688" w:rsidP="00D42D9F">
            <w:pPr>
              <w:spacing w:before="60" w:after="60"/>
              <w:ind w:firstLine="0"/>
              <w:jc w:val="center"/>
              <w:rPr>
                <w:rFonts w:eastAsia="Times New Roman"/>
                <w:b/>
                <w:bCs/>
                <w:color w:val="000000"/>
                <w:szCs w:val="24"/>
              </w:rPr>
            </w:pPr>
            <w:r w:rsidRPr="004C6EE4">
              <w:rPr>
                <w:b/>
                <w:bCs/>
                <w:color w:val="000000"/>
                <w:szCs w:val="24"/>
              </w:rPr>
              <w:t>Đất nuôi trồng thủy sản (m</w:t>
            </w:r>
            <w:r w:rsidRPr="004C6EE4">
              <w:rPr>
                <w:rFonts w:eastAsia="Times New Roman"/>
                <w:b/>
                <w:bCs/>
                <w:color w:val="000000"/>
                <w:szCs w:val="24"/>
                <w:vertAlign w:val="superscript"/>
              </w:rPr>
              <w:t>2</w:t>
            </w:r>
            <w:r w:rsidRPr="004C6EE4">
              <w:rPr>
                <w:rFonts w:eastAsia="Times New Roman"/>
                <w:b/>
                <w:bCs/>
                <w:color w:val="000000"/>
                <w:szCs w:val="24"/>
              </w:rPr>
              <w:t>)</w:t>
            </w:r>
          </w:p>
        </w:tc>
        <w:tc>
          <w:tcPr>
            <w:tcW w:w="1068" w:type="pct"/>
            <w:tcBorders>
              <w:top w:val="single" w:sz="4" w:space="0" w:color="auto"/>
              <w:left w:val="nil"/>
              <w:bottom w:val="single" w:sz="4" w:space="0" w:color="auto"/>
              <w:right w:val="single" w:sz="4" w:space="0" w:color="auto"/>
            </w:tcBorders>
            <w:shd w:val="clear" w:color="000000" w:fill="FFFFFF"/>
            <w:vAlign w:val="center"/>
          </w:tcPr>
          <w:p w:rsidR="00DC7688" w:rsidRPr="004C6EE4" w:rsidRDefault="00DC7688" w:rsidP="00E62403">
            <w:pPr>
              <w:spacing w:before="60" w:after="60"/>
              <w:ind w:firstLine="0"/>
              <w:jc w:val="center"/>
              <w:rPr>
                <w:rFonts w:eastAsia="Times New Roman"/>
                <w:b/>
                <w:bCs/>
                <w:color w:val="000000"/>
                <w:szCs w:val="24"/>
              </w:rPr>
            </w:pPr>
            <w:r w:rsidRPr="004C6EE4">
              <w:rPr>
                <w:b/>
                <w:bCs/>
                <w:color w:val="000000"/>
                <w:szCs w:val="24"/>
              </w:rPr>
              <w:t xml:space="preserve">Đất công (Đường GT, </w:t>
            </w:r>
            <w:r>
              <w:rPr>
                <w:rFonts w:eastAsia="Times New Roman"/>
                <w:b/>
                <w:bCs/>
                <w:color w:val="000000"/>
                <w:szCs w:val="24"/>
              </w:rPr>
              <w:t>m</w:t>
            </w:r>
            <w:r w:rsidRPr="004C6EE4">
              <w:rPr>
                <w:b/>
                <w:bCs/>
                <w:color w:val="000000"/>
                <w:szCs w:val="24"/>
              </w:rPr>
              <w:t>ương TL) (m</w:t>
            </w:r>
            <w:r w:rsidRPr="004C6EE4">
              <w:rPr>
                <w:rFonts w:eastAsia="Times New Roman"/>
                <w:b/>
                <w:bCs/>
                <w:color w:val="000000"/>
                <w:szCs w:val="24"/>
                <w:vertAlign w:val="superscript"/>
              </w:rPr>
              <w:t>2</w:t>
            </w:r>
            <w:r w:rsidRPr="004C6EE4">
              <w:rPr>
                <w:rFonts w:eastAsia="Times New Roman"/>
                <w:b/>
                <w:bCs/>
                <w:color w:val="000000"/>
                <w:szCs w:val="24"/>
              </w:rPr>
              <w:t>)</w:t>
            </w:r>
          </w:p>
        </w:tc>
        <w:tc>
          <w:tcPr>
            <w:tcW w:w="1029" w:type="pct"/>
            <w:tcBorders>
              <w:top w:val="single" w:sz="4" w:space="0" w:color="auto"/>
              <w:left w:val="nil"/>
              <w:bottom w:val="single" w:sz="4" w:space="0" w:color="auto"/>
              <w:right w:val="single" w:sz="4" w:space="0" w:color="auto"/>
            </w:tcBorders>
            <w:shd w:val="clear" w:color="000000" w:fill="FFFFFF"/>
            <w:vAlign w:val="center"/>
          </w:tcPr>
          <w:p w:rsidR="00DC7688" w:rsidRPr="004C6EE4" w:rsidRDefault="00DC7688" w:rsidP="00D42D9F">
            <w:pPr>
              <w:spacing w:before="60" w:after="60"/>
              <w:ind w:firstLine="0"/>
              <w:jc w:val="center"/>
              <w:rPr>
                <w:rFonts w:eastAsia="Times New Roman"/>
                <w:b/>
                <w:bCs/>
                <w:color w:val="000000"/>
                <w:szCs w:val="24"/>
              </w:rPr>
            </w:pPr>
            <w:r w:rsidRPr="004C6EE4">
              <w:rPr>
                <w:b/>
                <w:bCs/>
                <w:color w:val="000000"/>
                <w:szCs w:val="24"/>
              </w:rPr>
              <w:t>Tổng diện tích ảnh hưởng (m²)</w:t>
            </w:r>
          </w:p>
        </w:tc>
      </w:tr>
      <w:tr w:rsidR="00DC7688" w:rsidRPr="004C6EE4" w:rsidTr="00E62403">
        <w:trPr>
          <w:trHeight w:val="57"/>
          <w:jc w:val="center"/>
        </w:trPr>
        <w:tc>
          <w:tcPr>
            <w:tcW w:w="364" w:type="pct"/>
            <w:tcBorders>
              <w:top w:val="nil"/>
              <w:left w:val="single" w:sz="4" w:space="0" w:color="auto"/>
              <w:bottom w:val="single" w:sz="4" w:space="0" w:color="auto"/>
              <w:right w:val="single" w:sz="4" w:space="0" w:color="auto"/>
            </w:tcBorders>
            <w:noWrap/>
            <w:vAlign w:val="bottom"/>
          </w:tcPr>
          <w:p w:rsidR="00DC7688" w:rsidRPr="004C6EE4" w:rsidRDefault="00DC7688" w:rsidP="00E62403">
            <w:pPr>
              <w:spacing w:before="60" w:after="60"/>
              <w:ind w:firstLine="0"/>
              <w:jc w:val="center"/>
              <w:rPr>
                <w:rFonts w:eastAsia="Times New Roman"/>
                <w:color w:val="000000"/>
                <w:szCs w:val="24"/>
              </w:rPr>
            </w:pPr>
            <w:r w:rsidRPr="004C6EE4">
              <w:rPr>
                <w:rFonts w:eastAsia="Times New Roman"/>
                <w:color w:val="000000"/>
                <w:szCs w:val="24"/>
              </w:rPr>
              <w:t>1</w:t>
            </w:r>
          </w:p>
        </w:tc>
        <w:tc>
          <w:tcPr>
            <w:tcW w:w="985"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rPr>
                <w:rFonts w:eastAsia="Times New Roman"/>
                <w:color w:val="000000"/>
                <w:szCs w:val="24"/>
              </w:rPr>
            </w:pPr>
            <w:r w:rsidRPr="004C6EE4">
              <w:rPr>
                <w:color w:val="000000"/>
                <w:szCs w:val="24"/>
              </w:rPr>
              <w:t>Đức Ninh Đông</w:t>
            </w:r>
          </w:p>
        </w:tc>
        <w:tc>
          <w:tcPr>
            <w:tcW w:w="806"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17.933,00</w:t>
            </w:r>
          </w:p>
        </w:tc>
        <w:tc>
          <w:tcPr>
            <w:tcW w:w="748"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16.729,00</w:t>
            </w:r>
          </w:p>
        </w:tc>
        <w:tc>
          <w:tcPr>
            <w:tcW w:w="1068" w:type="pct"/>
            <w:vMerge w:val="restart"/>
            <w:tcBorders>
              <w:top w:val="nil"/>
              <w:left w:val="single" w:sz="4" w:space="0" w:color="auto"/>
              <w:bottom w:val="single" w:sz="4" w:space="0" w:color="000000"/>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22.876,40</w:t>
            </w:r>
          </w:p>
        </w:tc>
        <w:tc>
          <w:tcPr>
            <w:tcW w:w="1029" w:type="pct"/>
            <w:vMerge w:val="restart"/>
            <w:tcBorders>
              <w:top w:val="nil"/>
              <w:left w:val="single" w:sz="4" w:space="0" w:color="auto"/>
              <w:bottom w:val="single" w:sz="4" w:space="0" w:color="000000"/>
              <w:right w:val="single" w:sz="4" w:space="0" w:color="auto"/>
            </w:tcBorders>
            <w:noWrap/>
            <w:vAlign w:val="bottom"/>
          </w:tcPr>
          <w:p w:rsidR="00DC7688" w:rsidRPr="004C6EE4" w:rsidRDefault="00DC7688" w:rsidP="00D42D9F">
            <w:pPr>
              <w:spacing w:before="60" w:after="60"/>
              <w:ind w:firstLine="0"/>
              <w:jc w:val="center"/>
              <w:rPr>
                <w:rFonts w:eastAsia="Times New Roman"/>
                <w:b/>
                <w:bCs/>
                <w:color w:val="000000"/>
                <w:szCs w:val="24"/>
              </w:rPr>
            </w:pPr>
            <w:r w:rsidRPr="004C6EE4">
              <w:rPr>
                <w:rFonts w:eastAsia="Times New Roman"/>
                <w:b/>
                <w:bCs/>
                <w:color w:val="000000"/>
                <w:szCs w:val="24"/>
              </w:rPr>
              <w:t>141.655,20</w:t>
            </w:r>
          </w:p>
        </w:tc>
      </w:tr>
      <w:tr w:rsidR="00DC7688" w:rsidRPr="004C6EE4" w:rsidTr="00E62403">
        <w:trPr>
          <w:trHeight w:val="57"/>
          <w:jc w:val="center"/>
        </w:trPr>
        <w:tc>
          <w:tcPr>
            <w:tcW w:w="364" w:type="pct"/>
            <w:tcBorders>
              <w:top w:val="nil"/>
              <w:left w:val="single" w:sz="4" w:space="0" w:color="auto"/>
              <w:bottom w:val="single" w:sz="4" w:space="0" w:color="auto"/>
              <w:right w:val="single" w:sz="4" w:space="0" w:color="auto"/>
            </w:tcBorders>
            <w:noWrap/>
            <w:vAlign w:val="bottom"/>
          </w:tcPr>
          <w:p w:rsidR="00DC7688" w:rsidRPr="004C6EE4" w:rsidRDefault="00DC7688" w:rsidP="00E62403">
            <w:pPr>
              <w:spacing w:before="60" w:after="60"/>
              <w:ind w:firstLine="0"/>
              <w:jc w:val="center"/>
              <w:rPr>
                <w:rFonts w:eastAsia="Times New Roman"/>
                <w:color w:val="000000"/>
                <w:szCs w:val="24"/>
              </w:rPr>
            </w:pPr>
            <w:r w:rsidRPr="004C6EE4">
              <w:rPr>
                <w:rFonts w:eastAsia="Times New Roman"/>
                <w:color w:val="000000"/>
                <w:szCs w:val="24"/>
              </w:rPr>
              <w:t>2</w:t>
            </w:r>
          </w:p>
        </w:tc>
        <w:tc>
          <w:tcPr>
            <w:tcW w:w="985"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rPr>
                <w:rFonts w:eastAsia="Times New Roman"/>
                <w:color w:val="000000"/>
                <w:szCs w:val="24"/>
              </w:rPr>
            </w:pPr>
            <w:r w:rsidRPr="004C6EE4">
              <w:rPr>
                <w:rFonts w:eastAsia="Times New Roman"/>
                <w:color w:val="000000"/>
                <w:szCs w:val="24"/>
              </w:rPr>
              <w:t>Phú Hải</w:t>
            </w:r>
          </w:p>
        </w:tc>
        <w:tc>
          <w:tcPr>
            <w:tcW w:w="806"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7.753,40</w:t>
            </w:r>
          </w:p>
        </w:tc>
        <w:tc>
          <w:tcPr>
            <w:tcW w:w="748"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14.681,20</w:t>
            </w:r>
          </w:p>
        </w:tc>
        <w:tc>
          <w:tcPr>
            <w:tcW w:w="1068"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jc w:val="center"/>
              <w:rPr>
                <w:rFonts w:eastAsia="Times New Roman"/>
                <w:color w:val="000000"/>
                <w:szCs w:val="24"/>
              </w:rPr>
            </w:pPr>
          </w:p>
        </w:tc>
        <w:tc>
          <w:tcPr>
            <w:tcW w:w="1029"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rPr>
                <w:rFonts w:eastAsia="Times New Roman"/>
                <w:b/>
                <w:bCs/>
                <w:color w:val="000000"/>
                <w:szCs w:val="24"/>
              </w:rPr>
            </w:pPr>
          </w:p>
        </w:tc>
      </w:tr>
      <w:tr w:rsidR="00DC7688" w:rsidRPr="004C6EE4" w:rsidTr="00E62403">
        <w:trPr>
          <w:trHeight w:val="57"/>
          <w:jc w:val="center"/>
        </w:trPr>
        <w:tc>
          <w:tcPr>
            <w:tcW w:w="364" w:type="pct"/>
            <w:tcBorders>
              <w:top w:val="nil"/>
              <w:left w:val="single" w:sz="4" w:space="0" w:color="auto"/>
              <w:bottom w:val="single" w:sz="4" w:space="0" w:color="auto"/>
              <w:right w:val="single" w:sz="4" w:space="0" w:color="auto"/>
            </w:tcBorders>
            <w:noWrap/>
            <w:vAlign w:val="bottom"/>
          </w:tcPr>
          <w:p w:rsidR="00DC7688" w:rsidRPr="004C6EE4" w:rsidRDefault="00DC7688" w:rsidP="00E62403">
            <w:pPr>
              <w:spacing w:before="60" w:after="60"/>
              <w:ind w:firstLine="0"/>
              <w:jc w:val="center"/>
              <w:rPr>
                <w:rFonts w:eastAsia="Times New Roman"/>
                <w:color w:val="000000"/>
                <w:szCs w:val="24"/>
              </w:rPr>
            </w:pPr>
            <w:r w:rsidRPr="004C6EE4">
              <w:rPr>
                <w:rFonts w:eastAsia="Times New Roman"/>
                <w:color w:val="000000"/>
                <w:szCs w:val="24"/>
              </w:rPr>
              <w:t>3</w:t>
            </w:r>
          </w:p>
        </w:tc>
        <w:tc>
          <w:tcPr>
            <w:tcW w:w="985"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rPr>
                <w:rFonts w:eastAsia="Times New Roman"/>
                <w:color w:val="000000"/>
                <w:szCs w:val="24"/>
              </w:rPr>
            </w:pPr>
            <w:r w:rsidRPr="004C6EE4">
              <w:rPr>
                <w:color w:val="000000"/>
                <w:szCs w:val="24"/>
              </w:rPr>
              <w:t>Đức Ninh</w:t>
            </w:r>
          </w:p>
        </w:tc>
        <w:tc>
          <w:tcPr>
            <w:tcW w:w="806"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140,00</w:t>
            </w:r>
          </w:p>
        </w:tc>
        <w:tc>
          <w:tcPr>
            <w:tcW w:w="748"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21.300,00</w:t>
            </w:r>
          </w:p>
        </w:tc>
        <w:tc>
          <w:tcPr>
            <w:tcW w:w="1068"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jc w:val="center"/>
              <w:rPr>
                <w:rFonts w:eastAsia="Times New Roman"/>
                <w:color w:val="000000"/>
                <w:szCs w:val="24"/>
              </w:rPr>
            </w:pPr>
          </w:p>
        </w:tc>
        <w:tc>
          <w:tcPr>
            <w:tcW w:w="1029"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rPr>
                <w:rFonts w:eastAsia="Times New Roman"/>
                <w:b/>
                <w:bCs/>
                <w:color w:val="000000"/>
                <w:szCs w:val="24"/>
              </w:rPr>
            </w:pPr>
          </w:p>
        </w:tc>
      </w:tr>
      <w:tr w:rsidR="00DC7688" w:rsidRPr="004C6EE4" w:rsidTr="00E62403">
        <w:trPr>
          <w:trHeight w:val="57"/>
          <w:jc w:val="center"/>
        </w:trPr>
        <w:tc>
          <w:tcPr>
            <w:tcW w:w="364" w:type="pct"/>
            <w:tcBorders>
              <w:top w:val="nil"/>
              <w:left w:val="single" w:sz="4" w:space="0" w:color="auto"/>
              <w:bottom w:val="single" w:sz="4" w:space="0" w:color="auto"/>
              <w:right w:val="single" w:sz="4" w:space="0" w:color="auto"/>
            </w:tcBorders>
            <w:noWrap/>
            <w:vAlign w:val="bottom"/>
          </w:tcPr>
          <w:p w:rsidR="00DC7688" w:rsidRPr="004C6EE4" w:rsidRDefault="00DC7688" w:rsidP="00E62403">
            <w:pPr>
              <w:spacing w:before="60" w:after="60"/>
              <w:ind w:firstLine="0"/>
              <w:jc w:val="center"/>
              <w:rPr>
                <w:rFonts w:eastAsia="Times New Roman"/>
                <w:color w:val="000000"/>
                <w:szCs w:val="24"/>
              </w:rPr>
            </w:pPr>
            <w:r w:rsidRPr="004C6EE4">
              <w:rPr>
                <w:rFonts w:eastAsia="Times New Roman"/>
                <w:color w:val="000000"/>
                <w:szCs w:val="24"/>
              </w:rPr>
              <w:t>4</w:t>
            </w:r>
          </w:p>
        </w:tc>
        <w:tc>
          <w:tcPr>
            <w:tcW w:w="985"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rPr>
                <w:rFonts w:eastAsia="Times New Roman"/>
                <w:color w:val="000000"/>
                <w:szCs w:val="24"/>
              </w:rPr>
            </w:pPr>
            <w:r w:rsidRPr="004C6EE4">
              <w:rPr>
                <w:rFonts w:eastAsia="Times New Roman"/>
                <w:color w:val="000000"/>
                <w:szCs w:val="24"/>
              </w:rPr>
              <w:t>Bắc Lý</w:t>
            </w:r>
          </w:p>
        </w:tc>
        <w:tc>
          <w:tcPr>
            <w:tcW w:w="806"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24.333,00</w:t>
            </w:r>
          </w:p>
        </w:tc>
        <w:tc>
          <w:tcPr>
            <w:tcW w:w="748"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6.545,00</w:t>
            </w:r>
          </w:p>
        </w:tc>
        <w:tc>
          <w:tcPr>
            <w:tcW w:w="1068" w:type="pct"/>
            <w:tcBorders>
              <w:top w:val="nil"/>
              <w:left w:val="nil"/>
              <w:bottom w:val="single" w:sz="4" w:space="0" w:color="auto"/>
              <w:right w:val="single" w:sz="4" w:space="0" w:color="auto"/>
            </w:tcBorders>
            <w:vAlign w:val="bottom"/>
          </w:tcPr>
          <w:p w:rsidR="00DC7688" w:rsidRPr="004C6EE4" w:rsidRDefault="00DC7688" w:rsidP="00D42D9F">
            <w:pPr>
              <w:spacing w:before="60" w:after="60"/>
              <w:jc w:val="center"/>
              <w:rPr>
                <w:rFonts w:eastAsia="Times New Roman"/>
                <w:color w:val="000000"/>
                <w:szCs w:val="24"/>
              </w:rPr>
            </w:pPr>
          </w:p>
        </w:tc>
        <w:tc>
          <w:tcPr>
            <w:tcW w:w="1029"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rPr>
                <w:rFonts w:eastAsia="Times New Roman"/>
                <w:b/>
                <w:bCs/>
                <w:color w:val="000000"/>
                <w:szCs w:val="24"/>
              </w:rPr>
            </w:pPr>
          </w:p>
        </w:tc>
      </w:tr>
      <w:tr w:rsidR="00DC7688" w:rsidRPr="004C6EE4" w:rsidTr="00E62403">
        <w:trPr>
          <w:trHeight w:val="57"/>
          <w:jc w:val="center"/>
        </w:trPr>
        <w:tc>
          <w:tcPr>
            <w:tcW w:w="364" w:type="pct"/>
            <w:tcBorders>
              <w:top w:val="nil"/>
              <w:left w:val="single" w:sz="4" w:space="0" w:color="auto"/>
              <w:bottom w:val="single" w:sz="4" w:space="0" w:color="auto"/>
              <w:right w:val="single" w:sz="4" w:space="0" w:color="auto"/>
            </w:tcBorders>
            <w:noWrap/>
            <w:vAlign w:val="bottom"/>
          </w:tcPr>
          <w:p w:rsidR="00DC7688" w:rsidRPr="004C6EE4" w:rsidRDefault="00DC7688" w:rsidP="00E62403">
            <w:pPr>
              <w:spacing w:before="60" w:after="60"/>
              <w:ind w:firstLine="0"/>
              <w:jc w:val="center"/>
              <w:rPr>
                <w:rFonts w:eastAsia="Times New Roman"/>
                <w:color w:val="000000"/>
                <w:szCs w:val="24"/>
              </w:rPr>
            </w:pPr>
            <w:r w:rsidRPr="004C6EE4">
              <w:rPr>
                <w:rFonts w:eastAsia="Times New Roman"/>
                <w:color w:val="000000"/>
                <w:szCs w:val="24"/>
              </w:rPr>
              <w:t>5</w:t>
            </w:r>
          </w:p>
        </w:tc>
        <w:tc>
          <w:tcPr>
            <w:tcW w:w="985"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rPr>
                <w:rFonts w:eastAsia="Times New Roman"/>
                <w:color w:val="000000"/>
                <w:szCs w:val="24"/>
              </w:rPr>
            </w:pPr>
            <w:r w:rsidRPr="004C6EE4">
              <w:rPr>
                <w:color w:val="000000"/>
                <w:szCs w:val="24"/>
              </w:rPr>
              <w:t>Đồng Phú</w:t>
            </w:r>
          </w:p>
        </w:tc>
        <w:tc>
          <w:tcPr>
            <w:tcW w:w="806" w:type="pct"/>
            <w:tcBorders>
              <w:top w:val="nil"/>
              <w:left w:val="nil"/>
              <w:bottom w:val="single" w:sz="4" w:space="0" w:color="auto"/>
              <w:right w:val="single" w:sz="4" w:space="0" w:color="auto"/>
            </w:tcBorders>
            <w:vAlign w:val="bottom"/>
          </w:tcPr>
          <w:p w:rsidR="00DC7688" w:rsidRPr="004C6EE4" w:rsidRDefault="00DC7688" w:rsidP="00D42D9F">
            <w:pPr>
              <w:spacing w:before="60" w:after="60"/>
              <w:ind w:firstLine="0"/>
              <w:jc w:val="center"/>
              <w:rPr>
                <w:rFonts w:eastAsia="Times New Roman"/>
                <w:color w:val="000000"/>
                <w:szCs w:val="24"/>
              </w:rPr>
            </w:pPr>
            <w:r w:rsidRPr="004C6EE4">
              <w:rPr>
                <w:rFonts w:eastAsia="Times New Roman"/>
                <w:color w:val="000000"/>
                <w:szCs w:val="24"/>
              </w:rPr>
              <w:t>9.364,20</w:t>
            </w:r>
          </w:p>
        </w:tc>
        <w:tc>
          <w:tcPr>
            <w:tcW w:w="748" w:type="pct"/>
            <w:tcBorders>
              <w:top w:val="nil"/>
              <w:left w:val="nil"/>
              <w:bottom w:val="single" w:sz="4" w:space="0" w:color="auto"/>
              <w:right w:val="single" w:sz="4" w:space="0" w:color="auto"/>
            </w:tcBorders>
            <w:vAlign w:val="bottom"/>
          </w:tcPr>
          <w:p w:rsidR="00DC7688" w:rsidRPr="004C6EE4" w:rsidRDefault="00DC7688" w:rsidP="00D42D9F">
            <w:pPr>
              <w:spacing w:before="60" w:after="60"/>
              <w:jc w:val="center"/>
              <w:rPr>
                <w:rFonts w:eastAsia="Times New Roman"/>
                <w:color w:val="000000"/>
                <w:szCs w:val="24"/>
              </w:rPr>
            </w:pPr>
          </w:p>
        </w:tc>
        <w:tc>
          <w:tcPr>
            <w:tcW w:w="1068" w:type="pct"/>
            <w:tcBorders>
              <w:top w:val="nil"/>
              <w:left w:val="nil"/>
              <w:bottom w:val="single" w:sz="4" w:space="0" w:color="auto"/>
              <w:right w:val="single" w:sz="4" w:space="0" w:color="auto"/>
            </w:tcBorders>
            <w:vAlign w:val="bottom"/>
          </w:tcPr>
          <w:p w:rsidR="00DC7688" w:rsidRPr="004C6EE4" w:rsidRDefault="00DC7688" w:rsidP="00D42D9F">
            <w:pPr>
              <w:spacing w:before="60" w:after="60"/>
              <w:jc w:val="center"/>
              <w:rPr>
                <w:rFonts w:eastAsia="Times New Roman"/>
                <w:color w:val="000000"/>
                <w:szCs w:val="24"/>
              </w:rPr>
            </w:pPr>
          </w:p>
        </w:tc>
        <w:tc>
          <w:tcPr>
            <w:tcW w:w="1029"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rPr>
                <w:rFonts w:eastAsia="Times New Roman"/>
                <w:b/>
                <w:bCs/>
                <w:color w:val="000000"/>
                <w:szCs w:val="24"/>
              </w:rPr>
            </w:pPr>
          </w:p>
        </w:tc>
      </w:tr>
      <w:tr w:rsidR="00DC7688" w:rsidRPr="004C6EE4" w:rsidTr="00E62403">
        <w:trPr>
          <w:trHeight w:val="57"/>
          <w:jc w:val="center"/>
        </w:trPr>
        <w:tc>
          <w:tcPr>
            <w:tcW w:w="1349" w:type="pct"/>
            <w:gridSpan w:val="2"/>
            <w:tcBorders>
              <w:top w:val="single" w:sz="4" w:space="0" w:color="auto"/>
              <w:left w:val="single" w:sz="4" w:space="0" w:color="auto"/>
              <w:bottom w:val="single" w:sz="4" w:space="0" w:color="auto"/>
              <w:right w:val="single" w:sz="4" w:space="0" w:color="auto"/>
            </w:tcBorders>
            <w:noWrap/>
            <w:vAlign w:val="bottom"/>
          </w:tcPr>
          <w:p w:rsidR="00DC7688" w:rsidRPr="004C6EE4" w:rsidRDefault="00DC7688" w:rsidP="00D42D9F">
            <w:pPr>
              <w:spacing w:before="60" w:after="60"/>
              <w:jc w:val="center"/>
              <w:rPr>
                <w:rFonts w:eastAsia="Times New Roman"/>
                <w:b/>
                <w:bCs/>
                <w:color w:val="000000"/>
                <w:szCs w:val="24"/>
              </w:rPr>
            </w:pPr>
            <w:r w:rsidRPr="004C6EE4">
              <w:rPr>
                <w:rFonts w:eastAsia="Times New Roman"/>
                <w:b/>
                <w:bCs/>
                <w:color w:val="000000"/>
                <w:szCs w:val="24"/>
              </w:rPr>
              <w:t>Tổng</w:t>
            </w:r>
          </w:p>
        </w:tc>
        <w:tc>
          <w:tcPr>
            <w:tcW w:w="806"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jc w:val="center"/>
              <w:rPr>
                <w:rFonts w:eastAsia="Times New Roman"/>
                <w:b/>
                <w:bCs/>
                <w:color w:val="000000"/>
                <w:szCs w:val="24"/>
              </w:rPr>
            </w:pPr>
            <w:r w:rsidRPr="004C6EE4">
              <w:rPr>
                <w:rFonts w:eastAsia="Times New Roman"/>
                <w:b/>
                <w:bCs/>
                <w:color w:val="000000"/>
                <w:szCs w:val="24"/>
              </w:rPr>
              <w:t>59.523,60</w:t>
            </w:r>
          </w:p>
        </w:tc>
        <w:tc>
          <w:tcPr>
            <w:tcW w:w="748"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jc w:val="center"/>
              <w:rPr>
                <w:rFonts w:eastAsia="Times New Roman"/>
                <w:b/>
                <w:bCs/>
                <w:color w:val="000000"/>
                <w:szCs w:val="24"/>
              </w:rPr>
            </w:pPr>
            <w:r w:rsidRPr="004C6EE4">
              <w:rPr>
                <w:rFonts w:eastAsia="Times New Roman"/>
                <w:b/>
                <w:bCs/>
                <w:color w:val="000000"/>
                <w:szCs w:val="24"/>
              </w:rPr>
              <w:t>59.255,20</w:t>
            </w:r>
          </w:p>
        </w:tc>
        <w:tc>
          <w:tcPr>
            <w:tcW w:w="1068" w:type="pct"/>
            <w:tcBorders>
              <w:top w:val="nil"/>
              <w:left w:val="nil"/>
              <w:bottom w:val="single" w:sz="4" w:space="0" w:color="auto"/>
              <w:right w:val="single" w:sz="4" w:space="0" w:color="auto"/>
            </w:tcBorders>
            <w:noWrap/>
            <w:vAlign w:val="bottom"/>
          </w:tcPr>
          <w:p w:rsidR="00DC7688" w:rsidRPr="004C6EE4" w:rsidRDefault="00DC7688" w:rsidP="00D42D9F">
            <w:pPr>
              <w:spacing w:before="60" w:after="60"/>
              <w:ind w:firstLine="0"/>
              <w:jc w:val="center"/>
              <w:rPr>
                <w:rFonts w:eastAsia="Times New Roman"/>
                <w:b/>
                <w:bCs/>
                <w:color w:val="000000"/>
                <w:szCs w:val="24"/>
              </w:rPr>
            </w:pPr>
            <w:r w:rsidRPr="004C6EE4">
              <w:rPr>
                <w:rFonts w:eastAsia="Times New Roman"/>
                <w:b/>
                <w:bCs/>
                <w:color w:val="000000"/>
                <w:szCs w:val="24"/>
              </w:rPr>
              <w:t>22.876,40</w:t>
            </w:r>
          </w:p>
        </w:tc>
        <w:tc>
          <w:tcPr>
            <w:tcW w:w="1029" w:type="pct"/>
            <w:vMerge/>
            <w:tcBorders>
              <w:top w:val="nil"/>
              <w:left w:val="single" w:sz="4" w:space="0" w:color="auto"/>
              <w:bottom w:val="single" w:sz="4" w:space="0" w:color="000000"/>
              <w:right w:val="single" w:sz="4" w:space="0" w:color="auto"/>
            </w:tcBorders>
            <w:vAlign w:val="center"/>
          </w:tcPr>
          <w:p w:rsidR="00DC7688" w:rsidRPr="004C6EE4" w:rsidRDefault="00DC7688" w:rsidP="00D42D9F">
            <w:pPr>
              <w:spacing w:before="60" w:after="60"/>
              <w:rPr>
                <w:rFonts w:eastAsia="Times New Roman"/>
                <w:b/>
                <w:bCs/>
                <w:color w:val="000000"/>
                <w:szCs w:val="24"/>
              </w:rPr>
            </w:pPr>
          </w:p>
        </w:tc>
      </w:tr>
    </w:tbl>
    <w:p w:rsidR="00DC7688" w:rsidRPr="004C6EE4" w:rsidRDefault="00DC7688" w:rsidP="00D42D9F">
      <w:pPr>
        <w:pStyle w:val="ListParagraph"/>
        <w:numPr>
          <w:ilvl w:val="0"/>
          <w:numId w:val="9"/>
        </w:numPr>
        <w:spacing w:before="60" w:after="60" w:line="240" w:lineRule="auto"/>
        <w:rPr>
          <w:rFonts w:ascii="Times New Roman" w:hAnsi="Times New Roman"/>
          <w:sz w:val="24"/>
          <w:szCs w:val="24"/>
        </w:rPr>
      </w:pPr>
      <w:r w:rsidRPr="004C6EE4">
        <w:rPr>
          <w:rFonts w:ascii="Times New Roman" w:hAnsi="Times New Roman"/>
          <w:sz w:val="24"/>
          <w:szCs w:val="24"/>
        </w:rPr>
        <w:t>Rủi ro do bom mìn sót lại</w:t>
      </w:r>
      <w:r>
        <w:rPr>
          <w:rFonts w:ascii="Times New Roman" w:hAnsi="Times New Roman"/>
          <w:sz w:val="24"/>
          <w:szCs w:val="24"/>
        </w:rPr>
        <w:t>.</w:t>
      </w:r>
    </w:p>
    <w:p w:rsidR="00DC7688" w:rsidRPr="004C6EE4" w:rsidRDefault="00DC7688" w:rsidP="00D42D9F">
      <w:pPr>
        <w:spacing w:before="60" w:after="60"/>
        <w:ind w:firstLine="0"/>
        <w:rPr>
          <w:rFonts w:eastAsia="Times New Roman"/>
          <w:bCs/>
          <w:szCs w:val="24"/>
        </w:rPr>
      </w:pPr>
      <w:r w:rsidRPr="004C6EE4">
        <w:rPr>
          <w:rFonts w:eastAsia="Times New Roman"/>
          <w:bCs/>
          <w:szCs w:val="24"/>
        </w:rPr>
        <w:t>Quảng Bình là khu vực ðã chịu nhiều ảnh hýởng nhất của bom mìn trong chiến tranh. Do vậy, khi tiến hành các hoạt ðộng thi công ðó mà nếu có bom mìn còn sót lại tại khu vực thi công thì sẽ xảy ra tai nạn và gây thýõng vong và tổn thất cho dự án.</w:t>
      </w:r>
    </w:p>
    <w:p w:rsidR="00DC7688" w:rsidRPr="004C6EE4" w:rsidRDefault="00DC7688" w:rsidP="00D42D9F">
      <w:pPr>
        <w:pStyle w:val="ListParagraph"/>
        <w:numPr>
          <w:ilvl w:val="0"/>
          <w:numId w:val="10"/>
        </w:numPr>
        <w:spacing w:before="60" w:after="60" w:line="240" w:lineRule="auto"/>
        <w:rPr>
          <w:rFonts w:ascii="Times New Roman" w:hAnsi="Times New Roman"/>
          <w:b/>
          <w:sz w:val="24"/>
          <w:szCs w:val="24"/>
        </w:rPr>
      </w:pPr>
      <w:r w:rsidRPr="004C6EE4">
        <w:rPr>
          <w:rFonts w:ascii="Times New Roman" w:hAnsi="Times New Roman"/>
          <w:b/>
          <w:sz w:val="24"/>
          <w:szCs w:val="24"/>
        </w:rPr>
        <w:t>Giai đoạn thi công</w:t>
      </w:r>
    </w:p>
    <w:p w:rsidR="00DC7688" w:rsidRPr="00D42D9F" w:rsidRDefault="00DC7688" w:rsidP="00D42D9F">
      <w:pPr>
        <w:spacing w:before="60" w:after="60"/>
        <w:ind w:firstLine="0"/>
        <w:rPr>
          <w:szCs w:val="24"/>
        </w:rPr>
      </w:pPr>
      <w:r w:rsidRPr="00D42D9F">
        <w:rPr>
          <w:szCs w:val="24"/>
        </w:rPr>
        <w:t>Những tác động tiêu cực trong quá trình thi công dự án được mô tả tóm tắt như bảng sau:</w:t>
      </w:r>
    </w:p>
    <w:p w:rsidR="00DC7688" w:rsidRPr="004C6EE4" w:rsidRDefault="00DC7688" w:rsidP="00D42D9F">
      <w:pPr>
        <w:spacing w:before="60" w:after="60"/>
        <w:ind w:firstLine="0"/>
        <w:jc w:val="center"/>
        <w:rPr>
          <w:b/>
          <w:szCs w:val="24"/>
        </w:rPr>
      </w:pPr>
      <w:r>
        <w:rPr>
          <w:b/>
          <w:szCs w:val="24"/>
        </w:rPr>
        <w:t>Bảng 4: Tóm tắt tác động tiêu cực của dự án trong giai đoạn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1146"/>
        <w:gridCol w:w="3817"/>
        <w:gridCol w:w="1607"/>
        <w:gridCol w:w="1094"/>
        <w:gridCol w:w="1092"/>
      </w:tblGrid>
      <w:tr w:rsidR="00DC7688" w:rsidRPr="00E62403" w:rsidTr="00E62403">
        <w:trPr>
          <w:trHeight w:val="57"/>
          <w:tblHeader/>
          <w:jc w:val="center"/>
        </w:trPr>
        <w:tc>
          <w:tcPr>
            <w:tcW w:w="286" w:type="pct"/>
            <w:vAlign w:val="center"/>
          </w:tcPr>
          <w:p w:rsidR="00DC7688" w:rsidRPr="00E62403" w:rsidRDefault="00DC7688" w:rsidP="00E62403">
            <w:pPr>
              <w:spacing w:before="60" w:after="60"/>
              <w:ind w:left="-57" w:right="-57" w:firstLine="0"/>
              <w:jc w:val="center"/>
              <w:rPr>
                <w:rFonts w:eastAsia="Times New Roman"/>
                <w:b/>
              </w:rPr>
            </w:pPr>
            <w:r w:rsidRPr="00E62403">
              <w:rPr>
                <w:rFonts w:eastAsia="Times New Roman"/>
                <w:b/>
                <w:sz w:val="22"/>
              </w:rPr>
              <w:t>TT</w:t>
            </w:r>
          </w:p>
        </w:tc>
        <w:tc>
          <w:tcPr>
            <w:tcW w:w="617" w:type="pct"/>
            <w:vAlign w:val="center"/>
          </w:tcPr>
          <w:p w:rsidR="00DC7688" w:rsidRPr="00E62403" w:rsidRDefault="00DC7688" w:rsidP="00E62403">
            <w:pPr>
              <w:spacing w:before="60" w:after="60"/>
              <w:ind w:left="-57" w:right="-57" w:firstLine="0"/>
              <w:jc w:val="center"/>
              <w:rPr>
                <w:rFonts w:eastAsia="Times New Roman"/>
                <w:b/>
              </w:rPr>
            </w:pPr>
            <w:r w:rsidRPr="00E62403">
              <w:rPr>
                <w:b/>
                <w:sz w:val="22"/>
              </w:rPr>
              <w:t>Tác động/chất thải</w:t>
            </w:r>
          </w:p>
        </w:tc>
        <w:tc>
          <w:tcPr>
            <w:tcW w:w="2055" w:type="pct"/>
            <w:vAlign w:val="center"/>
          </w:tcPr>
          <w:p w:rsidR="00DC7688" w:rsidRPr="00E62403" w:rsidRDefault="00DC7688" w:rsidP="00E62403">
            <w:pPr>
              <w:spacing w:before="60" w:after="60"/>
              <w:ind w:left="-57" w:right="-57" w:firstLine="0"/>
              <w:jc w:val="center"/>
              <w:rPr>
                <w:rFonts w:eastAsia="Times New Roman"/>
                <w:b/>
              </w:rPr>
            </w:pPr>
            <w:r w:rsidRPr="00E62403">
              <w:rPr>
                <w:b/>
                <w:sz w:val="22"/>
              </w:rPr>
              <w:t>Mô tả tác động</w:t>
            </w:r>
          </w:p>
        </w:tc>
        <w:tc>
          <w:tcPr>
            <w:tcW w:w="865" w:type="pct"/>
            <w:vAlign w:val="center"/>
          </w:tcPr>
          <w:p w:rsidR="00DC7688" w:rsidRPr="00E62403" w:rsidRDefault="00DC7688" w:rsidP="00E62403">
            <w:pPr>
              <w:spacing w:before="60" w:after="60"/>
              <w:ind w:left="-57" w:right="-57" w:firstLine="0"/>
              <w:jc w:val="center"/>
              <w:rPr>
                <w:rFonts w:eastAsia="Times New Roman"/>
                <w:b/>
              </w:rPr>
            </w:pPr>
            <w:r w:rsidRPr="00E62403">
              <w:rPr>
                <w:b/>
                <w:sz w:val="22"/>
              </w:rPr>
              <w:t>Đối tượng/khu vực  tác động</w:t>
            </w:r>
          </w:p>
        </w:tc>
        <w:tc>
          <w:tcPr>
            <w:tcW w:w="589" w:type="pct"/>
            <w:vAlign w:val="center"/>
          </w:tcPr>
          <w:p w:rsidR="00DC7688" w:rsidRPr="00E62403" w:rsidRDefault="00DC7688" w:rsidP="00E62403">
            <w:pPr>
              <w:spacing w:before="60" w:after="60"/>
              <w:ind w:left="-57" w:right="-57" w:firstLine="0"/>
              <w:jc w:val="center"/>
              <w:rPr>
                <w:rFonts w:eastAsia="Times New Roman"/>
                <w:b/>
              </w:rPr>
            </w:pPr>
            <w:r w:rsidRPr="00E62403">
              <w:rPr>
                <w:b/>
                <w:sz w:val="22"/>
              </w:rPr>
              <w:t>Mức độ tác động</w:t>
            </w:r>
          </w:p>
        </w:tc>
        <w:tc>
          <w:tcPr>
            <w:tcW w:w="588" w:type="pct"/>
            <w:vAlign w:val="center"/>
          </w:tcPr>
          <w:p w:rsidR="00DC7688" w:rsidRPr="00E62403" w:rsidRDefault="00DC7688" w:rsidP="00E62403">
            <w:pPr>
              <w:spacing w:before="60" w:after="60"/>
              <w:ind w:left="-57" w:right="-57" w:firstLine="0"/>
              <w:jc w:val="center"/>
              <w:rPr>
                <w:rFonts w:eastAsia="Times New Roman"/>
                <w:b/>
              </w:rPr>
            </w:pPr>
            <w:r w:rsidRPr="00E62403">
              <w:rPr>
                <w:b/>
                <w:sz w:val="22"/>
              </w:rPr>
              <w:t>Thời gian tác động</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1</w:t>
            </w:r>
          </w:p>
        </w:tc>
        <w:tc>
          <w:tcPr>
            <w:tcW w:w="617"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(Bụi, khí thải, mùi hôi, tiếng ồn, rung chấn</w:t>
            </w:r>
          </w:p>
        </w:tc>
        <w:tc>
          <w:tcPr>
            <w:tcW w:w="2055" w:type="pct"/>
            <w:vAlign w:val="center"/>
          </w:tcPr>
          <w:p w:rsidR="00DC7688" w:rsidRPr="00E62403" w:rsidRDefault="00DC7688" w:rsidP="00D42D9F">
            <w:pPr>
              <w:tabs>
                <w:tab w:val="left" w:pos="0"/>
              </w:tabs>
              <w:spacing w:before="60" w:after="60"/>
              <w:ind w:left="26" w:firstLine="0"/>
            </w:pPr>
            <w:r w:rsidRPr="00E62403">
              <w:rPr>
                <w:sz w:val="22"/>
              </w:rPr>
              <w:t>Bụi phát sinh từ hoạt động vận chuyển, bốc dỡ, tập kết tạm vật liệu xây dựng rời như đất, cát, đá, xi măng và chất thải sử dụng hoặc phát sinh trong quá trình thi công, đặc biệt là công tác đất</w:t>
            </w:r>
            <w:r>
              <w:rPr>
                <w:rFonts w:eastAsia="Times New Roman"/>
                <w:sz w:val="22"/>
              </w:rPr>
              <w:t>.</w:t>
            </w:r>
          </w:p>
          <w:p w:rsidR="00DC7688" w:rsidRPr="00E62403" w:rsidRDefault="00DC7688" w:rsidP="00D42D9F">
            <w:pPr>
              <w:tabs>
                <w:tab w:val="left" w:pos="0"/>
              </w:tabs>
              <w:spacing w:before="60" w:after="60"/>
              <w:ind w:left="26" w:firstLine="0"/>
            </w:pPr>
            <w:r w:rsidRPr="00E62403">
              <w:rPr>
                <w:sz w:val="22"/>
              </w:rPr>
              <w:t>- Khí phát thải từ  xe, máy thi công như xe tải máy xúc, cần cẩu</w:t>
            </w:r>
            <w:r>
              <w:rPr>
                <w:sz w:val="22"/>
              </w:rPr>
              <w:t>;</w:t>
            </w:r>
          </w:p>
          <w:p w:rsidR="00DC7688" w:rsidRPr="00E62403" w:rsidRDefault="00DC7688" w:rsidP="00D42D9F">
            <w:pPr>
              <w:tabs>
                <w:tab w:val="left" w:pos="0"/>
              </w:tabs>
              <w:spacing w:before="60" w:after="60"/>
              <w:ind w:left="26" w:firstLine="0"/>
            </w:pPr>
            <w:r w:rsidRPr="00E62403">
              <w:rPr>
                <w:sz w:val="22"/>
              </w:rPr>
              <w:t>- Mùi hôi phát sinh từ bùn nạo vét lên từ các cống hiện hữu và sông Cầ</w:t>
            </w:r>
            <w:r>
              <w:rPr>
                <w:sz w:val="22"/>
              </w:rPr>
              <w:t>u Rào;</w:t>
            </w:r>
          </w:p>
          <w:p w:rsidR="00DC7688" w:rsidRPr="00E62403" w:rsidRDefault="00DC7688" w:rsidP="00D42D9F">
            <w:pPr>
              <w:tabs>
                <w:tab w:val="left" w:pos="0"/>
              </w:tabs>
              <w:spacing w:before="60" w:after="60"/>
              <w:ind w:left="26" w:firstLine="0"/>
            </w:pPr>
            <w:r w:rsidRPr="00E62403">
              <w:rPr>
                <w:sz w:val="22"/>
              </w:rPr>
              <w:t>- Tiếng ồn từ các máy thi công, hoạt động đổ đá xuống vị trí bãi tập kết tạm và tiếng ồn khi đóng cọc thi công cầu</w:t>
            </w:r>
            <w:r>
              <w:rPr>
                <w:sz w:val="22"/>
              </w:rPr>
              <w:t>;</w:t>
            </w:r>
          </w:p>
          <w:p w:rsidR="00DC7688" w:rsidRPr="00E62403" w:rsidRDefault="00DC7688" w:rsidP="00D42D9F">
            <w:pPr>
              <w:tabs>
                <w:tab w:val="left" w:pos="0"/>
              </w:tabs>
              <w:spacing w:before="60" w:after="60"/>
              <w:ind w:left="26" w:firstLine="0"/>
              <w:rPr>
                <w:rFonts w:eastAsia="Times New Roman"/>
              </w:rPr>
            </w:pPr>
            <w:r w:rsidRPr="00E62403">
              <w:rPr>
                <w:sz w:val="22"/>
              </w:rPr>
              <w:t xml:space="preserve">- Rung do hoạt đóng cọc thi công cầu. </w:t>
            </w:r>
          </w:p>
        </w:tc>
        <w:tc>
          <w:tcPr>
            <w:tcW w:w="865"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w:t>
            </w:r>
            <w:r>
              <w:rPr>
                <w:rFonts w:eastAsia="Times New Roman"/>
                <w:sz w:val="22"/>
              </w:rPr>
              <w:t xml:space="preserve"> </w:t>
            </w:r>
            <w:r w:rsidRPr="00E62403">
              <w:rPr>
                <w:sz w:val="22"/>
              </w:rPr>
              <w:t>Người dân xung quanh khu vực thi công, tuyến đường vận chuyển;</w:t>
            </w:r>
          </w:p>
          <w:p w:rsidR="00DC7688" w:rsidRPr="00E62403" w:rsidRDefault="00DC7688" w:rsidP="00D42D9F">
            <w:pPr>
              <w:spacing w:before="60" w:after="60"/>
              <w:ind w:firstLine="0"/>
              <w:jc w:val="left"/>
              <w:rPr>
                <w:rFonts w:eastAsia="Times New Roman"/>
              </w:rPr>
            </w:pPr>
            <w:r w:rsidRPr="00E62403">
              <w:rPr>
                <w:rFonts w:eastAsia="Times New Roman"/>
                <w:sz w:val="22"/>
              </w:rPr>
              <w:t>-</w:t>
            </w:r>
            <w:r>
              <w:rPr>
                <w:rFonts w:eastAsia="Times New Roman"/>
                <w:sz w:val="22"/>
              </w:rPr>
              <w:t xml:space="preserve"> </w:t>
            </w:r>
            <w:r w:rsidRPr="00E62403">
              <w:rPr>
                <w:sz w:val="22"/>
              </w:rPr>
              <w:t>Công nhân lao động trên công trường;</w:t>
            </w:r>
          </w:p>
          <w:p w:rsidR="00DC7688" w:rsidRPr="00E62403" w:rsidRDefault="00DC7688" w:rsidP="00D42D9F">
            <w:pPr>
              <w:spacing w:before="60" w:after="60"/>
              <w:ind w:firstLine="0"/>
              <w:jc w:val="left"/>
              <w:rPr>
                <w:rFonts w:eastAsia="Times New Roman"/>
              </w:rPr>
            </w:pPr>
            <w:r w:rsidRPr="00E62403">
              <w:rPr>
                <w:rFonts w:eastAsia="Times New Roman"/>
                <w:sz w:val="22"/>
              </w:rPr>
              <w:t>-</w:t>
            </w:r>
            <w:r>
              <w:rPr>
                <w:rFonts w:eastAsia="Times New Roman"/>
                <w:sz w:val="22"/>
              </w:rPr>
              <w:t xml:space="preserve"> </w:t>
            </w:r>
            <w:r w:rsidRPr="00E62403">
              <w:rPr>
                <w:sz w:val="22"/>
              </w:rPr>
              <w:t>Cơ sở hạ tầng và cảnh quan xung quanh khu vực thi công.</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2</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 xml:space="preserve">Nước thải phát </w:t>
            </w:r>
            <w:r w:rsidRPr="00E62403">
              <w:rPr>
                <w:rFonts w:eastAsia="Times New Roman"/>
                <w:sz w:val="22"/>
              </w:rPr>
              <w:t>sinh</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 Nước mưa chảy tràn qua khu vực thi công kéo theo bùn đất</w:t>
            </w:r>
            <w:r>
              <w:rPr>
                <w:rFonts w:eastAsia="Times New Roman"/>
                <w:sz w:val="22"/>
              </w:rPr>
              <w:t>;</w:t>
            </w:r>
            <w:r w:rsidRPr="00E62403">
              <w:rPr>
                <w:rFonts w:eastAsia="Times New Roman"/>
                <w:sz w:val="22"/>
              </w:rPr>
              <w:t xml:space="preserve"> </w:t>
            </w:r>
          </w:p>
          <w:p w:rsidR="00DC7688" w:rsidRPr="00E62403" w:rsidRDefault="00DC7688" w:rsidP="00D42D9F">
            <w:pPr>
              <w:spacing w:before="60" w:after="60"/>
              <w:ind w:firstLine="0"/>
              <w:rPr>
                <w:rFonts w:eastAsia="Times New Roman"/>
              </w:rPr>
            </w:pPr>
            <w:r w:rsidRPr="00E62403">
              <w:rPr>
                <w:sz w:val="22"/>
              </w:rPr>
              <w:t>- Lượng nước thải  sinh hoạt phát sinh</w:t>
            </w:r>
            <w:r>
              <w:rPr>
                <w:rFonts w:eastAsia="Times New Roman"/>
                <w:sz w:val="22"/>
              </w:rPr>
              <w:t>;</w:t>
            </w:r>
            <w:r w:rsidRPr="00E62403">
              <w:rPr>
                <w:rFonts w:eastAsia="Times New Roman"/>
                <w:sz w:val="22"/>
              </w:rPr>
              <w:t xml:space="preserve"> </w:t>
            </w:r>
          </w:p>
          <w:p w:rsidR="00DC7688" w:rsidRPr="00E62403" w:rsidRDefault="00DC7688" w:rsidP="00D42D9F">
            <w:pPr>
              <w:spacing w:before="60" w:after="60"/>
              <w:ind w:firstLine="0"/>
              <w:rPr>
                <w:rFonts w:eastAsia="Times New Roman"/>
              </w:rPr>
            </w:pPr>
            <w:r w:rsidRPr="00E62403">
              <w:rPr>
                <w:sz w:val="22"/>
              </w:rPr>
              <w:t>- Nước thải từ rửa các phương tiện, máy móc thi công.</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 xml:space="preserve">Nguồn nước mặt xung quanh dự án, nghiêm trọng nhất là nước </w:t>
            </w:r>
            <w:r w:rsidRPr="00E62403">
              <w:rPr>
                <w:sz w:val="22"/>
              </w:rPr>
              <w:lastRenderedPageBreak/>
              <w:t>sông Cầu Rào, Lệ Kỳ</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lastRenderedPageBreak/>
              <w:t>Nhỏ</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lastRenderedPageBreak/>
              <w:t>3</w:t>
            </w:r>
          </w:p>
        </w:tc>
        <w:tc>
          <w:tcPr>
            <w:tcW w:w="617"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 xml:space="preserve">Chất thải rắn </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  Đất đào, bùn nạo vét sông Cầu Rào độ mặn 10</w:t>
            </w:r>
            <w:r w:rsidRPr="00E62403">
              <w:rPr>
                <w:sz w:val="22"/>
                <w:lang w:val="en-AU"/>
              </w:rPr>
              <w:t>‰</w:t>
            </w:r>
            <w:r w:rsidRPr="00E62403">
              <w:rPr>
                <w:sz w:val="22"/>
              </w:rPr>
              <w:t xml:space="preserve">, phá dỡ cầu Cống Mười cũ, </w:t>
            </w:r>
            <w:r w:rsidRPr="00E62403">
              <w:rPr>
                <w:rFonts w:eastAsia="Times New Roman"/>
                <w:sz w:val="22"/>
                <w:lang w:val="nb-NO"/>
              </w:rPr>
              <w:t>tổng vật liệu thải 151.796</w:t>
            </w:r>
            <w:r w:rsidRPr="00E62403">
              <w:rPr>
                <w:rFonts w:eastAsia="Times New Roman"/>
                <w:sz w:val="22"/>
              </w:rPr>
              <w:t>m</w:t>
            </w:r>
            <w:r w:rsidRPr="00E62403">
              <w:rPr>
                <w:rFonts w:eastAsia="Times New Roman"/>
                <w:sz w:val="22"/>
                <w:vertAlign w:val="superscript"/>
              </w:rPr>
              <w:t>3</w:t>
            </w:r>
            <w:r w:rsidRPr="00E62403">
              <w:rPr>
                <w:rFonts w:eastAsia="Times New Roman"/>
                <w:sz w:val="22"/>
                <w:lang w:val="nb-NO"/>
              </w:rPr>
              <w:t xml:space="preserve"> (229.150 tấn) ðýợc ðem ðổ thải tại bãi rác Cầu Cúp</w:t>
            </w:r>
            <w:r>
              <w:rPr>
                <w:rFonts w:eastAsia="Times New Roman"/>
                <w:sz w:val="22"/>
                <w:lang w:val="nb-NO"/>
              </w:rPr>
              <w:t>;</w:t>
            </w:r>
          </w:p>
          <w:p w:rsidR="00DC7688" w:rsidRPr="00E62403" w:rsidRDefault="00DC7688" w:rsidP="00D42D9F">
            <w:pPr>
              <w:spacing w:before="60" w:after="60"/>
              <w:ind w:firstLine="0"/>
              <w:rPr>
                <w:rFonts w:eastAsia="Times New Roman"/>
              </w:rPr>
            </w:pPr>
            <w:r w:rsidRPr="00E62403">
              <w:rPr>
                <w:rFonts w:eastAsia="Times New Roman"/>
                <w:sz w:val="22"/>
              </w:rPr>
              <w:t>- Rác thải sinh hoạt, rác thải xây dựng</w:t>
            </w:r>
            <w:r>
              <w:rPr>
                <w:rFonts w:eastAsia="Times New Roman"/>
                <w:sz w:val="22"/>
              </w:rPr>
              <w:t>;</w:t>
            </w:r>
          </w:p>
          <w:p w:rsidR="00DC7688" w:rsidRPr="00E62403" w:rsidRDefault="00DC7688" w:rsidP="00D42D9F">
            <w:pPr>
              <w:spacing w:before="60" w:after="60"/>
              <w:ind w:firstLine="0"/>
              <w:rPr>
                <w:rFonts w:eastAsia="Times New Roman"/>
              </w:rPr>
            </w:pPr>
            <w:r w:rsidRPr="00E62403">
              <w:rPr>
                <w:sz w:val="22"/>
              </w:rPr>
              <w:t>- Chất thải nguy hại: từ hoạt động vệ sinh bảo dưỡng thiết bị thi công, vận chuyển</w:t>
            </w:r>
            <w:r>
              <w:rPr>
                <w:rFonts w:eastAsia="Times New Roman"/>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Tác động trực tiếp đến hệ sinh vật tại  b</w:t>
            </w:r>
            <w:r w:rsidRPr="00E62403">
              <w:rPr>
                <w:rFonts w:eastAsia="Times New Roman"/>
                <w:sz w:val="22"/>
              </w:rPr>
              <w:t xml:space="preserve">ãi </w:t>
            </w:r>
            <w:r w:rsidRPr="00E62403">
              <w:rPr>
                <w:sz w:val="22"/>
              </w:rPr>
              <w:t>đổ thải Cầu Cúp</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4</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 xml:space="preserve">Chất lượng nước (nước mặt) </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 Nước mưa chảy tràn trên toàn công trường, chất thải rắn cuốn theo nước mưa;</w:t>
            </w:r>
          </w:p>
          <w:p w:rsidR="00DC7688" w:rsidRPr="00E62403" w:rsidRDefault="00DC7688" w:rsidP="00D42D9F">
            <w:pPr>
              <w:spacing w:before="60" w:after="60"/>
              <w:ind w:firstLine="0"/>
              <w:rPr>
                <w:rFonts w:eastAsia="Times New Roman"/>
              </w:rPr>
            </w:pPr>
            <w:r w:rsidRPr="00E62403">
              <w:rPr>
                <w:sz w:val="22"/>
              </w:rPr>
              <w:t>- Nước thải sinh hoạt từ hoạt động của công nhân;</w:t>
            </w:r>
          </w:p>
          <w:p w:rsidR="00DC7688" w:rsidRPr="00E62403" w:rsidRDefault="00DC7688" w:rsidP="00D42D9F">
            <w:pPr>
              <w:spacing w:before="60" w:after="60"/>
              <w:ind w:firstLine="0"/>
              <w:rPr>
                <w:rFonts w:eastAsia="Times New Roman"/>
              </w:rPr>
            </w:pPr>
            <w:r w:rsidRPr="00E62403">
              <w:rPr>
                <w:sz w:val="22"/>
              </w:rPr>
              <w:t>- Nước thải từ rửa các phương tiện, máy móc thi công;</w:t>
            </w:r>
          </w:p>
          <w:p w:rsidR="00DC7688" w:rsidRPr="00E62403" w:rsidRDefault="00DC7688" w:rsidP="00D42D9F">
            <w:pPr>
              <w:spacing w:before="60" w:after="60"/>
              <w:ind w:firstLine="0"/>
              <w:rPr>
                <w:rFonts w:eastAsia="Times New Roman"/>
              </w:rPr>
            </w:pPr>
            <w:r w:rsidRPr="00E62403">
              <w:rPr>
                <w:sz w:val="22"/>
              </w:rPr>
              <w:t xml:space="preserve">Các đối tượng trên xâm nhập và nước mặt làm </w:t>
            </w:r>
            <w:r w:rsidRPr="00E62403">
              <w:rPr>
                <w:spacing w:val="-4"/>
                <w:sz w:val="22"/>
              </w:rPr>
              <w:t>tăng độ đục, dầu mỡ.</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Suy giảm chất lượng nước mặt trên sông Cầu Rào, Lệ Kỳ</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Nhỏ</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60"/>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5</w:t>
            </w:r>
          </w:p>
        </w:tc>
        <w:tc>
          <w:tcPr>
            <w:tcW w:w="617"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Tài nguyên sinh vật</w:t>
            </w:r>
          </w:p>
        </w:tc>
        <w:tc>
          <w:tcPr>
            <w:tcW w:w="2055" w:type="pct"/>
            <w:vAlign w:val="center"/>
          </w:tcPr>
          <w:p w:rsidR="00DC7688" w:rsidRPr="00E62403" w:rsidRDefault="00DC7688" w:rsidP="00D42D9F">
            <w:pPr>
              <w:spacing w:before="60" w:after="60"/>
              <w:ind w:firstLine="0"/>
              <w:rPr>
                <w:rFonts w:eastAsia="Times New Roman"/>
              </w:rPr>
            </w:pPr>
            <w:r w:rsidRPr="00E62403">
              <w:rPr>
                <w:rFonts w:eastAsia="Times New Roman"/>
                <w:sz w:val="22"/>
              </w:rPr>
              <w:t xml:space="preserve">- Phát quang và bóc phong hóa </w:t>
            </w:r>
            <w:r w:rsidRPr="00E62403">
              <w:rPr>
                <w:sz w:val="22"/>
              </w:rPr>
              <w:t>tạo mặt bằng: tác động trực tiếp đến sinh vật trên cạn (cây xanh, thảm thực vật phủ, động vật trên cạn mất nơi cư trú…);</w:t>
            </w:r>
          </w:p>
          <w:p w:rsidR="00DC7688" w:rsidRPr="00E62403" w:rsidRDefault="00DC7688" w:rsidP="00D42D9F">
            <w:pPr>
              <w:spacing w:before="60" w:after="60"/>
              <w:ind w:firstLine="0"/>
              <w:rPr>
                <w:rFonts w:eastAsia="Times New Roman"/>
              </w:rPr>
            </w:pPr>
            <w:r w:rsidRPr="00E62403">
              <w:rPr>
                <w:sz w:val="22"/>
              </w:rPr>
              <w:t xml:space="preserve">- Hoạt động thi công cầu nạo vét sông Cầu Rào: tác động trực tiếp đến hệ thủy sinh đặc biệt là lớp sinh vật bùn đáy trên sông Cầu Rào; </w:t>
            </w:r>
            <w:r w:rsidRPr="00E62403">
              <w:rPr>
                <w:rFonts w:eastAsia="Times New Roman"/>
                <w:sz w:val="22"/>
              </w:rPr>
              <w:t>Lệ Kỳ</w:t>
            </w:r>
            <w:r>
              <w:rPr>
                <w:rFonts w:eastAsia="Times New Roman"/>
                <w:sz w:val="22"/>
              </w:rPr>
              <w:t>;</w:t>
            </w:r>
          </w:p>
          <w:p w:rsidR="00DC7688" w:rsidRPr="00E62403" w:rsidRDefault="00DC7688" w:rsidP="00D42D9F">
            <w:pPr>
              <w:spacing w:before="60" w:after="60"/>
              <w:ind w:firstLine="0"/>
              <w:rPr>
                <w:rFonts w:eastAsia="Times New Roman"/>
              </w:rPr>
            </w:pPr>
            <w:r w:rsidRPr="00E62403">
              <w:rPr>
                <w:sz w:val="22"/>
              </w:rPr>
              <w:t>- Đổ thải tại b</w:t>
            </w:r>
            <w:r w:rsidRPr="00E62403">
              <w:rPr>
                <w:rFonts w:eastAsia="Times New Roman"/>
                <w:sz w:val="22"/>
              </w:rPr>
              <w:t xml:space="preserve">ãi thải Cầu Cúp: tác </w:t>
            </w:r>
            <w:r w:rsidRPr="00E62403">
              <w:rPr>
                <w:sz w:val="22"/>
              </w:rPr>
              <w:t>động trực tiếp đến hệ sinh thái xung quanh (cây xanh, động vật trên cạn)</w:t>
            </w:r>
            <w:r>
              <w:rPr>
                <w:rFonts w:eastAsia="Times New Roman"/>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 Hệ sinh thái trên cạn tại khu vực bãi Cầu Cúp;</w:t>
            </w:r>
          </w:p>
          <w:p w:rsidR="00DC7688" w:rsidRPr="00E62403" w:rsidRDefault="00DC7688" w:rsidP="00D42D9F">
            <w:pPr>
              <w:spacing w:before="60" w:after="60"/>
              <w:ind w:firstLine="0"/>
              <w:jc w:val="left"/>
              <w:rPr>
                <w:rFonts w:eastAsia="Times New Roman"/>
              </w:rPr>
            </w:pPr>
            <w:r w:rsidRPr="00E62403">
              <w:rPr>
                <w:rFonts w:eastAsia="Times New Roman"/>
                <w:sz w:val="22"/>
              </w:rPr>
              <w:t>- Thủy sinh trên sông Cầu Rào, Lệ Kỳ.</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6</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Cảnh quan, Mỹ quan đô thị</w:t>
            </w:r>
          </w:p>
        </w:tc>
        <w:tc>
          <w:tcPr>
            <w:tcW w:w="2055" w:type="pct"/>
            <w:vAlign w:val="center"/>
          </w:tcPr>
          <w:p w:rsidR="00DC7688" w:rsidRPr="00E62403" w:rsidRDefault="00DC7688" w:rsidP="00D42D9F">
            <w:pPr>
              <w:spacing w:before="60" w:after="60"/>
              <w:ind w:firstLine="0"/>
              <w:rPr>
                <w:rFonts w:eastAsia="Times New Roman"/>
              </w:rPr>
            </w:pPr>
            <w:r w:rsidRPr="00E62403">
              <w:rPr>
                <w:rFonts w:eastAsia="Times New Roman"/>
                <w:sz w:val="22"/>
              </w:rPr>
              <w:t xml:space="preserve">- Hoạt </w:t>
            </w:r>
            <w:r w:rsidRPr="00E62403">
              <w:rPr>
                <w:sz w:val="22"/>
              </w:rPr>
              <w:t>động đào đắp, thi công tuyến cống, hố ga, trạm bơm, nhà vệ sinh, tác động trực tiếp đến mỹ quan đô thị dọc các tuyến đường thi công, hoạt động du lịch dọc tuyến đường bờ biển Nhật Lệ, hoạt động của các trường học, bệnh viện công sở bên các tuyến đường;</w:t>
            </w:r>
          </w:p>
          <w:p w:rsidR="00DC7688" w:rsidRPr="00E62403" w:rsidRDefault="00DC7688" w:rsidP="00D42D9F">
            <w:pPr>
              <w:spacing w:before="60" w:after="60"/>
              <w:ind w:firstLine="0"/>
              <w:rPr>
                <w:rFonts w:eastAsia="Times New Roman"/>
              </w:rPr>
            </w:pPr>
            <w:r w:rsidRPr="00E62403">
              <w:rPr>
                <w:rFonts w:eastAsia="Times New Roman"/>
                <w:sz w:val="22"/>
              </w:rPr>
              <w:t>- Tập kết vật liệu thi công, bãi chứa bùn tạm, chất thải xây dựng tạm gâ</w:t>
            </w:r>
            <w:r>
              <w:rPr>
                <w:rFonts w:eastAsia="Times New Roman"/>
                <w:sz w:val="22"/>
              </w:rPr>
              <w:t>y mất mỹ quan khu vực thi công;</w:t>
            </w:r>
          </w:p>
          <w:p w:rsidR="00DC7688" w:rsidRPr="00E62403" w:rsidRDefault="00DC7688" w:rsidP="00D42D9F">
            <w:pPr>
              <w:spacing w:before="60" w:after="60"/>
              <w:ind w:firstLine="0"/>
              <w:rPr>
                <w:rFonts w:eastAsia="Times New Roman"/>
              </w:rPr>
            </w:pPr>
            <w:r w:rsidRPr="00E62403">
              <w:rPr>
                <w:sz w:val="22"/>
              </w:rPr>
              <w:t>- Hoạt động vận chuyển nguyên vật liệu, vật liệu đổ thải  ảnh hưởng đến</w:t>
            </w:r>
            <w:r>
              <w:rPr>
                <w:sz w:val="22"/>
              </w:rPr>
              <w:t xml:space="preserve"> cảnh quan trên các tuyến đường.</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 xml:space="preserve">Tuyến đường thi công cống, khu vực nạo vét sông Cầu Rào, Cầu Cống Mười </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Lớn</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7</w:t>
            </w:r>
          </w:p>
        </w:tc>
        <w:tc>
          <w:tcPr>
            <w:tcW w:w="617"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Ngập úng, bồi lắng, xói mòn</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 xml:space="preserve">- Hoạt động đào đắp, thi công tuyến cống, đấu nối đường ống có thể đây ngập úng, bồi lắng cục bộ tại khu vực </w:t>
            </w:r>
            <w:r w:rsidRPr="00E62403">
              <w:rPr>
                <w:sz w:val="22"/>
              </w:rPr>
              <w:lastRenderedPageBreak/>
              <w:t xml:space="preserve">thi công khi </w:t>
            </w:r>
            <w:r>
              <w:rPr>
                <w:sz w:val="22"/>
              </w:rPr>
              <w:t>trời mưa to;</w:t>
            </w:r>
          </w:p>
          <w:p w:rsidR="00DC7688" w:rsidRPr="00E62403" w:rsidRDefault="00DC7688" w:rsidP="00D42D9F">
            <w:pPr>
              <w:spacing w:before="60" w:after="60"/>
              <w:ind w:firstLine="0"/>
              <w:rPr>
                <w:rFonts w:eastAsia="Times New Roman"/>
              </w:rPr>
            </w:pPr>
            <w:r w:rsidRPr="00E62403">
              <w:rPr>
                <w:sz w:val="22"/>
              </w:rPr>
              <w:t>- Nạo vét sông Cầu Rào  bị ngăn d</w:t>
            </w:r>
            <w:r w:rsidRPr="00E62403">
              <w:rPr>
                <w:rFonts w:eastAsia="Times New Roman"/>
                <w:sz w:val="22"/>
              </w:rPr>
              <w:t xml:space="preserve">òng khi thi công có thể dẫn </w:t>
            </w:r>
            <w:r w:rsidRPr="00E62403">
              <w:rPr>
                <w:sz w:val="22"/>
              </w:rPr>
              <w:t>đến tiêu thoát không kịp tr</w:t>
            </w:r>
            <w:r>
              <w:rPr>
                <w:sz w:val="22"/>
              </w:rPr>
              <w:t>ong mùa mưa làm ngập úng cục bộ;</w:t>
            </w:r>
          </w:p>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spacing w:val="-4"/>
                <w:sz w:val="22"/>
              </w:rPr>
              <w:t>Tuyến đường đắp cao từ 2 – 3m tạo ra hiệu ứng đê chắn đối với khu vực, gián đoạn lưu thông dòng nước của các mương thủy lợi gây nguy cơ ngập úng cục bộ tại các thửa ruộng</w:t>
            </w:r>
            <w:r>
              <w:rPr>
                <w:spacing w:val="-4"/>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lastRenderedPageBreak/>
              <w:t>Dọc tuyến đường thi công</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Nhỏ</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lastRenderedPageBreak/>
              <w:t>8</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Rủi ro sụt, trượt đất</w:t>
            </w:r>
          </w:p>
        </w:tc>
        <w:tc>
          <w:tcPr>
            <w:tcW w:w="2055" w:type="pct"/>
            <w:vAlign w:val="center"/>
          </w:tcPr>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sz w:val="22"/>
              </w:rPr>
              <w:t>Đào các hố sâu (cống, trạm bơm, móng các công tr</w:t>
            </w:r>
            <w:r w:rsidRPr="00E62403">
              <w:rPr>
                <w:rFonts w:eastAsia="Times New Roman"/>
                <w:sz w:val="22"/>
              </w:rPr>
              <w:t>ình nhà vệ sinh, cầu) gây khả n</w:t>
            </w:r>
            <w:r w:rsidRPr="00E62403">
              <w:rPr>
                <w:sz w:val="22"/>
              </w:rPr>
              <w:t>ăng sụt trượt đất là rất lớn</w:t>
            </w:r>
            <w:r>
              <w:rPr>
                <w:rFonts w:eastAsia="Times New Roman"/>
                <w:sz w:val="22"/>
              </w:rPr>
              <w:t>;</w:t>
            </w:r>
          </w:p>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sz w:val="22"/>
              </w:rPr>
              <w:t>Khi đắp nền đường cao 2-3 m có rủi ro sụt, trượt đất</w:t>
            </w:r>
            <w:r>
              <w:rPr>
                <w:rFonts w:eastAsia="Times New Roman"/>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Mất an toàn cho công nhân, người dân và cơ sở hạ tầng xung quanh</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9</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Ảnh hưởng đến giao thông</w:t>
            </w:r>
          </w:p>
        </w:tc>
        <w:tc>
          <w:tcPr>
            <w:tcW w:w="2055" w:type="pct"/>
            <w:vAlign w:val="center"/>
          </w:tcPr>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sz w:val="22"/>
              </w:rPr>
              <w:t>Hoạt động đào đường thi công các tuyến  cống, b</w:t>
            </w:r>
            <w:r w:rsidRPr="00E62403">
              <w:rPr>
                <w:rFonts w:eastAsia="Times New Roman"/>
                <w:sz w:val="22"/>
              </w:rPr>
              <w:t>ãi chứa vật liệu tạm gây cản trở gia</w:t>
            </w:r>
            <w:r>
              <w:rPr>
                <w:sz w:val="22"/>
              </w:rPr>
              <w:t>o thông các tuyến đường nội thị;</w:t>
            </w:r>
          </w:p>
          <w:p w:rsidR="00DC7688" w:rsidRPr="00E62403" w:rsidRDefault="00DC7688" w:rsidP="00D42D9F">
            <w:pPr>
              <w:spacing w:before="60" w:after="60"/>
              <w:ind w:firstLine="0"/>
              <w:rPr>
                <w:rFonts w:eastAsia="Times New Roman"/>
              </w:rPr>
            </w:pPr>
            <w:r w:rsidRPr="00E62403">
              <w:rPr>
                <w:sz w:val="22"/>
              </w:rPr>
              <w:t>- Hoạt động vận chuyển nguyên vật liệu, chất thải đổ bỏ ảnh hưởng đến giao thông các tuyến đường</w:t>
            </w:r>
            <w:r>
              <w:rPr>
                <w:rFonts w:eastAsia="Times New Roman"/>
                <w:sz w:val="22"/>
              </w:rPr>
              <w:t>;</w:t>
            </w:r>
          </w:p>
          <w:p w:rsidR="00DC7688" w:rsidRPr="00E62403" w:rsidRDefault="00DC7688" w:rsidP="00D42D9F">
            <w:pPr>
              <w:spacing w:before="60" w:after="60"/>
              <w:ind w:firstLine="0"/>
              <w:rPr>
                <w:rFonts w:eastAsia="Times New Roman"/>
              </w:rPr>
            </w:pPr>
            <w:r w:rsidRPr="00E62403">
              <w:rPr>
                <w:sz w:val="22"/>
              </w:rPr>
              <w:t>- Thi công cầu Cống Mười gây gián đoạn giao thông trên đường Lê Lợi</w:t>
            </w:r>
            <w:r>
              <w:rPr>
                <w:rFonts w:eastAsia="Times New Roman"/>
                <w:sz w:val="22"/>
              </w:rPr>
              <w:t>;</w:t>
            </w:r>
          </w:p>
          <w:p w:rsidR="00DC7688" w:rsidRPr="00E62403" w:rsidRDefault="00DC7688" w:rsidP="00D42D9F">
            <w:pPr>
              <w:spacing w:before="60" w:after="60"/>
              <w:ind w:firstLine="0"/>
              <w:rPr>
                <w:rFonts w:eastAsia="Times New Roman"/>
              </w:rPr>
            </w:pPr>
            <w:r w:rsidRPr="00E62403">
              <w:rPr>
                <w:sz w:val="22"/>
              </w:rPr>
              <w:t>- Nút giao thông đầu tuyến đường nối với Quang Trung và QL1 gia tăng rủi ro cho người và phương tiện giao</w:t>
            </w:r>
            <w:r w:rsidRPr="00E62403">
              <w:rPr>
                <w:rFonts w:eastAsia="Times New Roman"/>
                <w:sz w:val="22"/>
              </w:rPr>
              <w:t xml:space="preserve"> thông.</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Rủi ro cho người dân tham gia giao thông</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991"/>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10</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Ảnh hưởng đến cơ sở hạ tầng</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-Ảnh hưởng đến 23 Km đường có thi công tuyến cống, trạm bơm gây ảnh hưởng đến hệ thống điện, đường ống cấp nước, thoát nước, một số các công tr</w:t>
            </w:r>
            <w:r w:rsidRPr="00E62403">
              <w:rPr>
                <w:rFonts w:eastAsia="Times New Roman"/>
                <w:sz w:val="22"/>
              </w:rPr>
              <w:t xml:space="preserve">ình ngầm dọc </w:t>
            </w:r>
            <w:r w:rsidRPr="00E62403">
              <w:rPr>
                <w:sz w:val="22"/>
              </w:rPr>
              <w:t>theo tuyến đường;</w:t>
            </w:r>
          </w:p>
          <w:p w:rsidR="00DC7688" w:rsidRPr="00E62403" w:rsidRDefault="00DC7688" w:rsidP="00D42D9F">
            <w:pPr>
              <w:spacing w:before="60" w:after="60"/>
              <w:ind w:firstLine="0"/>
              <w:rPr>
                <w:rFonts w:eastAsia="Times New Roman"/>
              </w:rPr>
            </w:pPr>
            <w:r w:rsidRPr="00E62403">
              <w:rPr>
                <w:sz w:val="22"/>
              </w:rPr>
              <w:t>-Thi công  nạo vét sông Cầu Rào ảnh hưởng đến 7 cống xả nước mưa</w:t>
            </w:r>
            <w:r>
              <w:rPr>
                <w:rFonts w:eastAsia="Times New Roman"/>
                <w:sz w:val="22"/>
              </w:rPr>
              <w:t>;</w:t>
            </w:r>
          </w:p>
          <w:p w:rsidR="00DC7688" w:rsidRPr="00E62403" w:rsidRDefault="00DC7688" w:rsidP="00D42D9F">
            <w:pPr>
              <w:spacing w:before="60" w:after="60"/>
              <w:ind w:firstLine="0"/>
              <w:rPr>
                <w:spacing w:val="-4"/>
              </w:rPr>
            </w:pPr>
            <w:r w:rsidRPr="00E62403">
              <w:rPr>
                <w:spacing w:val="-4"/>
                <w:sz w:val="22"/>
              </w:rPr>
              <w:t>- Cây xanh trên vỉa hè (cây bóng mát, chiều cao 4-6 m, không có cây cổ thụ) bị ảnh hưởng khi cẩu vật liệu cồng kềnh va quyệt;</w:t>
            </w:r>
          </w:p>
          <w:p w:rsidR="00DC7688" w:rsidRDefault="00DC7688" w:rsidP="00D42D9F">
            <w:pPr>
              <w:spacing w:before="60" w:after="60"/>
              <w:ind w:firstLine="0"/>
              <w:rPr>
                <w:spacing w:val="-4"/>
              </w:rPr>
            </w:pPr>
            <w:r w:rsidRPr="00E62403">
              <w:rPr>
                <w:spacing w:val="-4"/>
                <w:sz w:val="22"/>
              </w:rPr>
              <w:t>- Khi đào sâu 4-6 m có thể gây nứt công trình nhà cửa</w:t>
            </w:r>
            <w:r>
              <w:rPr>
                <w:spacing w:val="-4"/>
                <w:sz w:val="22"/>
              </w:rPr>
              <w:t>;</w:t>
            </w:r>
          </w:p>
          <w:p w:rsidR="00DC7688" w:rsidRPr="00E62403" w:rsidRDefault="00DC7688" w:rsidP="00D42D9F">
            <w:pPr>
              <w:spacing w:before="60" w:after="60"/>
              <w:ind w:firstLine="0"/>
              <w:rPr>
                <w:spacing w:val="-4"/>
              </w:rPr>
            </w:pPr>
            <w:r>
              <w:rPr>
                <w:spacing w:val="-4"/>
                <w:sz w:val="22"/>
              </w:rPr>
              <w:t xml:space="preserve">- </w:t>
            </w:r>
            <w:r w:rsidRPr="00E62403">
              <w:rPr>
                <w:sz w:val="22"/>
              </w:rPr>
              <w:t>Chia cắt các thửa ruộng, mương thủy lợi ảnh hưởng đến sản xuất nông nghiệp của người dân</w:t>
            </w:r>
            <w:r>
              <w:rPr>
                <w:rFonts w:eastAsia="Times New Roman"/>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Người dân trong khu vực thi công hợp phần 1, cơ sở hạ tầng hiện có dọc theo tuyến đường</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Nhỏ</w:t>
            </w:r>
          </w:p>
        </w:tc>
        <w:tc>
          <w:tcPr>
            <w:tcW w:w="588"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Ngắn</w:t>
            </w: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11</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Ảnh hưởng đến x</w:t>
            </w:r>
            <w:r w:rsidRPr="00E62403">
              <w:rPr>
                <w:rFonts w:eastAsia="Times New Roman"/>
                <w:sz w:val="22"/>
              </w:rPr>
              <w:t>ã hội</w:t>
            </w:r>
          </w:p>
        </w:tc>
        <w:tc>
          <w:tcPr>
            <w:tcW w:w="2055" w:type="pct"/>
            <w:vAlign w:val="center"/>
          </w:tcPr>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rFonts w:eastAsia="Times New Roman"/>
                <w:sz w:val="22"/>
              </w:rPr>
              <w:t xml:space="preserve">Thi công tuyến cống: gây xáo </w:t>
            </w:r>
            <w:r w:rsidRPr="00E62403">
              <w:rPr>
                <w:sz w:val="22"/>
              </w:rPr>
              <w:t>trộn đến sinh hoạt, hoạt  động kinh doanh  các hộ dân, cơ quan hành chính, hoạt động du lịch hai bên các tuyến đường thi công;</w:t>
            </w:r>
          </w:p>
          <w:p w:rsidR="00DC7688" w:rsidRPr="00E62403" w:rsidRDefault="00DC7688" w:rsidP="00D42D9F">
            <w:pPr>
              <w:spacing w:before="60" w:after="60"/>
              <w:ind w:firstLine="0"/>
              <w:rPr>
                <w:rFonts w:eastAsia="Times New Roman"/>
              </w:rPr>
            </w:pPr>
            <w:r w:rsidRPr="00E62403">
              <w:rPr>
                <w:sz w:val="22"/>
              </w:rPr>
              <w:t xml:space="preserve">- Sự tập trung lao động tại các công </w:t>
            </w:r>
            <w:r w:rsidRPr="00E62403">
              <w:rPr>
                <w:sz w:val="22"/>
              </w:rPr>
              <w:lastRenderedPageBreak/>
              <w:t>trường có thể gây mất trật tự x</w:t>
            </w:r>
            <w:r w:rsidRPr="00E62403">
              <w:rPr>
                <w:rFonts w:eastAsia="Times New Roman"/>
                <w:sz w:val="22"/>
              </w:rPr>
              <w:t>ã hội, gia t</w:t>
            </w:r>
            <w:r w:rsidRPr="00E62403">
              <w:rPr>
                <w:sz w:val="22"/>
              </w:rPr>
              <w:t>ăng các bệnh x</w:t>
            </w:r>
            <w:r w:rsidRPr="00E62403">
              <w:rPr>
                <w:rFonts w:eastAsia="Times New Roman"/>
                <w:sz w:val="22"/>
              </w:rPr>
              <w:t>ã hội;</w:t>
            </w:r>
          </w:p>
          <w:p w:rsidR="00DC7688" w:rsidRPr="00E62403" w:rsidRDefault="00DC7688" w:rsidP="00D42D9F">
            <w:pPr>
              <w:spacing w:before="60" w:after="60"/>
              <w:ind w:firstLine="0"/>
              <w:rPr>
                <w:rFonts w:eastAsia="Times New Roman"/>
              </w:rPr>
            </w:pPr>
            <w:r w:rsidRPr="00E62403">
              <w:rPr>
                <w:rFonts w:eastAsia="Times New Roman"/>
                <w:sz w:val="22"/>
              </w:rPr>
              <w:t>-</w:t>
            </w:r>
            <w:r>
              <w:rPr>
                <w:rFonts w:eastAsia="Times New Roman"/>
                <w:sz w:val="22"/>
              </w:rPr>
              <w:t xml:space="preserve"> </w:t>
            </w:r>
            <w:r w:rsidRPr="00E62403">
              <w:rPr>
                <w:sz w:val="22"/>
              </w:rPr>
              <w:t>Mất sinh kế của người dân</w:t>
            </w:r>
            <w:r>
              <w:rPr>
                <w:rFonts w:eastAsia="Times New Roman"/>
                <w:sz w:val="22"/>
              </w:rPr>
              <w:t>.</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lastRenderedPageBreak/>
              <w:t>Người dân sinh sống 2 bên đường;</w:t>
            </w:r>
          </w:p>
          <w:p w:rsidR="00DC7688" w:rsidRPr="00E62403" w:rsidRDefault="00DC7688" w:rsidP="00D42D9F">
            <w:pPr>
              <w:spacing w:before="60" w:after="60"/>
              <w:ind w:firstLine="0"/>
              <w:rPr>
                <w:rFonts w:eastAsia="Times New Roman"/>
              </w:rPr>
            </w:pP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lastRenderedPageBreak/>
              <w:t>12</w:t>
            </w:r>
          </w:p>
        </w:tc>
        <w:tc>
          <w:tcPr>
            <w:tcW w:w="617" w:type="pct"/>
            <w:vAlign w:val="center"/>
          </w:tcPr>
          <w:p w:rsidR="00DC7688" w:rsidRPr="00E62403" w:rsidRDefault="00DC7688" w:rsidP="00D42D9F">
            <w:pPr>
              <w:spacing w:before="60" w:after="60"/>
              <w:ind w:firstLine="0"/>
              <w:jc w:val="left"/>
              <w:rPr>
                <w:rFonts w:eastAsia="Times New Roman"/>
              </w:rPr>
            </w:pPr>
            <w:r w:rsidRPr="00E62403">
              <w:rPr>
                <w:sz w:val="22"/>
              </w:rPr>
              <w:t>An toàn sức khỏe của người dân</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Toàn bộ các hoạt động của quá tr</w:t>
            </w:r>
            <w:r w:rsidRPr="00E62403">
              <w:rPr>
                <w:rFonts w:eastAsia="Times New Roman"/>
                <w:sz w:val="22"/>
              </w:rPr>
              <w:t xml:space="preserve">ình thi công </w:t>
            </w:r>
            <w:r w:rsidRPr="00E62403">
              <w:rPr>
                <w:sz w:val="22"/>
              </w:rPr>
              <w:t>đều có khả năng gây rủi ro mất an toàn đối với công nhân và người dân xung quanh khu vực thi công</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 xml:space="preserve">người dân xung quanh khu vực </w:t>
            </w:r>
            <w:r w:rsidRPr="00E62403">
              <w:rPr>
                <w:rFonts w:eastAsia="Times New Roman"/>
                <w:sz w:val="22"/>
              </w:rPr>
              <w:t>thi công</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p>
        </w:tc>
      </w:tr>
      <w:tr w:rsidR="00DC7688" w:rsidRPr="00E62403" w:rsidTr="00E62403">
        <w:trPr>
          <w:trHeight w:val="57"/>
          <w:jc w:val="center"/>
        </w:trPr>
        <w:tc>
          <w:tcPr>
            <w:tcW w:w="286" w:type="pct"/>
            <w:vAlign w:val="center"/>
          </w:tcPr>
          <w:p w:rsidR="00DC7688" w:rsidRPr="00E62403" w:rsidRDefault="00DC7688" w:rsidP="00D42D9F">
            <w:pPr>
              <w:spacing w:before="60" w:after="60"/>
              <w:ind w:left="-113" w:right="-145" w:firstLine="0"/>
              <w:jc w:val="center"/>
              <w:rPr>
                <w:rFonts w:eastAsia="Times New Roman"/>
              </w:rPr>
            </w:pPr>
            <w:r w:rsidRPr="00E62403">
              <w:rPr>
                <w:rFonts w:eastAsia="Times New Roman"/>
                <w:sz w:val="22"/>
              </w:rPr>
              <w:t>13</w:t>
            </w:r>
          </w:p>
        </w:tc>
        <w:tc>
          <w:tcPr>
            <w:tcW w:w="617" w:type="pct"/>
            <w:vAlign w:val="center"/>
          </w:tcPr>
          <w:p w:rsidR="00DC7688" w:rsidRPr="00E62403" w:rsidRDefault="00DC7688" w:rsidP="00D42D9F">
            <w:pPr>
              <w:spacing w:before="60" w:after="60"/>
              <w:ind w:firstLine="0"/>
              <w:jc w:val="left"/>
              <w:rPr>
                <w:rFonts w:eastAsia="Times New Roman"/>
              </w:rPr>
            </w:pPr>
            <w:r w:rsidRPr="00E62403">
              <w:rPr>
                <w:rFonts w:eastAsia="Times New Roman"/>
                <w:sz w:val="22"/>
              </w:rPr>
              <w:t>An toàn sức khỏe của công nhân</w:t>
            </w:r>
          </w:p>
        </w:tc>
        <w:tc>
          <w:tcPr>
            <w:tcW w:w="2055" w:type="pct"/>
            <w:vAlign w:val="center"/>
          </w:tcPr>
          <w:p w:rsidR="00DC7688" w:rsidRPr="00E62403" w:rsidRDefault="00DC7688" w:rsidP="00D42D9F">
            <w:pPr>
              <w:spacing w:before="60" w:after="60"/>
              <w:ind w:firstLine="0"/>
              <w:rPr>
                <w:rFonts w:eastAsia="Times New Roman"/>
              </w:rPr>
            </w:pPr>
            <w:r w:rsidRPr="00E62403">
              <w:rPr>
                <w:sz w:val="22"/>
              </w:rPr>
              <w:t>Toàn bộ các hoạt động của quá tr</w:t>
            </w:r>
            <w:r w:rsidRPr="00E62403">
              <w:rPr>
                <w:rFonts w:eastAsia="Times New Roman"/>
                <w:sz w:val="22"/>
              </w:rPr>
              <w:t xml:space="preserve">ình thi công </w:t>
            </w:r>
            <w:r w:rsidRPr="00E62403">
              <w:rPr>
                <w:sz w:val="22"/>
              </w:rPr>
              <w:t>đều có khả năng gây rủi ro mất an toàn đối với công nhân và người dân xung quanh khu vực thi công</w:t>
            </w:r>
          </w:p>
        </w:tc>
        <w:tc>
          <w:tcPr>
            <w:tcW w:w="865" w:type="pct"/>
            <w:vAlign w:val="center"/>
          </w:tcPr>
          <w:p w:rsidR="00DC7688" w:rsidRPr="00E62403" w:rsidRDefault="00DC7688" w:rsidP="00D42D9F">
            <w:pPr>
              <w:spacing w:before="60" w:after="60"/>
              <w:ind w:firstLine="0"/>
              <w:jc w:val="left"/>
              <w:rPr>
                <w:rFonts w:eastAsia="Times New Roman"/>
              </w:rPr>
            </w:pPr>
            <w:r w:rsidRPr="00E62403">
              <w:rPr>
                <w:sz w:val="22"/>
              </w:rPr>
              <w:t>Người dân trong khu vực dự án</w:t>
            </w:r>
          </w:p>
        </w:tc>
        <w:tc>
          <w:tcPr>
            <w:tcW w:w="589" w:type="pct"/>
            <w:vAlign w:val="center"/>
          </w:tcPr>
          <w:p w:rsidR="00DC7688" w:rsidRPr="00E62403" w:rsidRDefault="00DC7688" w:rsidP="00E62403">
            <w:pPr>
              <w:spacing w:before="60" w:after="60"/>
              <w:ind w:firstLine="0"/>
              <w:jc w:val="center"/>
              <w:rPr>
                <w:rFonts w:eastAsia="Times New Roman"/>
              </w:rPr>
            </w:pPr>
            <w:r w:rsidRPr="00E62403">
              <w:rPr>
                <w:rFonts w:eastAsia="Times New Roman"/>
                <w:sz w:val="22"/>
              </w:rPr>
              <w:t>Trung Bình</w:t>
            </w:r>
          </w:p>
        </w:tc>
        <w:tc>
          <w:tcPr>
            <w:tcW w:w="588" w:type="pct"/>
            <w:vAlign w:val="center"/>
          </w:tcPr>
          <w:p w:rsidR="00DC7688" w:rsidRPr="00E62403" w:rsidRDefault="00DC7688" w:rsidP="00E62403">
            <w:pPr>
              <w:spacing w:before="60" w:after="60"/>
              <w:ind w:firstLine="0"/>
              <w:jc w:val="center"/>
              <w:rPr>
                <w:rFonts w:eastAsia="Times New Roman"/>
              </w:rPr>
            </w:pPr>
          </w:p>
        </w:tc>
      </w:tr>
    </w:tbl>
    <w:p w:rsidR="00DC7688" w:rsidRPr="00D42D9F" w:rsidRDefault="00DC7688" w:rsidP="00D42D9F">
      <w:pPr>
        <w:pStyle w:val="ListParagraph"/>
        <w:numPr>
          <w:ilvl w:val="0"/>
          <w:numId w:val="10"/>
        </w:numPr>
        <w:spacing w:before="60" w:after="60" w:line="240" w:lineRule="auto"/>
        <w:rPr>
          <w:rFonts w:ascii="Times New Roman" w:hAnsi="Times New Roman"/>
          <w:b/>
          <w:sz w:val="24"/>
          <w:szCs w:val="24"/>
        </w:rPr>
      </w:pPr>
      <w:r w:rsidRPr="00D42D9F">
        <w:rPr>
          <w:rFonts w:ascii="Times New Roman" w:hAnsi="Times New Roman"/>
          <w:b/>
          <w:sz w:val="24"/>
          <w:szCs w:val="24"/>
        </w:rPr>
        <w:t xml:space="preserve">Trong giai đoạn vận hành </w:t>
      </w:r>
    </w:p>
    <w:p w:rsidR="00DC7688" w:rsidRPr="004C6EE4" w:rsidRDefault="00DC7688" w:rsidP="00D42D9F">
      <w:pPr>
        <w:pStyle w:val="ListParagraph"/>
        <w:numPr>
          <w:ilvl w:val="0"/>
          <w:numId w:val="9"/>
        </w:numPr>
        <w:spacing w:before="60" w:after="60" w:line="240" w:lineRule="auto"/>
        <w:jc w:val="both"/>
        <w:rPr>
          <w:rFonts w:ascii="Times New Roman" w:hAnsi="Times New Roman"/>
          <w:sz w:val="24"/>
          <w:szCs w:val="24"/>
        </w:rPr>
      </w:pPr>
      <w:r w:rsidRPr="004C6EE4">
        <w:rPr>
          <w:rFonts w:ascii="Times New Roman" w:hAnsi="Times New Roman"/>
          <w:sz w:val="24"/>
          <w:szCs w:val="24"/>
        </w:rPr>
        <w:t>Khí thải: Mùi hôi từ nhà máy xử lý nước thải Đức Ninh, khí thải, bụi từ phương tiện giao thông trên tuyến đường 1,44Km gây ô nhiễm môi trường cục bộ, giảm năng suất nông nghiệp tại đầm nuôi thủy sản, ruộng lúa gần khu vực đó.</w:t>
      </w:r>
    </w:p>
    <w:p w:rsidR="00DC7688" w:rsidRPr="004C6EE4" w:rsidRDefault="00DC7688" w:rsidP="00D42D9F">
      <w:pPr>
        <w:pStyle w:val="ListParagraph"/>
        <w:numPr>
          <w:ilvl w:val="0"/>
          <w:numId w:val="9"/>
        </w:numPr>
        <w:spacing w:before="60" w:after="60" w:line="240" w:lineRule="auto"/>
        <w:jc w:val="both"/>
        <w:rPr>
          <w:rFonts w:ascii="Times New Roman" w:hAnsi="Times New Roman"/>
          <w:sz w:val="24"/>
          <w:szCs w:val="24"/>
        </w:rPr>
      </w:pPr>
      <w:r w:rsidRPr="004C6EE4">
        <w:rPr>
          <w:rFonts w:ascii="Times New Roman" w:hAnsi="Times New Roman"/>
          <w:sz w:val="24"/>
          <w:szCs w:val="24"/>
        </w:rPr>
        <w:t>Nước thải: từ việc xả thải NMXLNT Đức Ninh công suất 14.800 m</w:t>
      </w:r>
      <w:r w:rsidRPr="004C6EE4">
        <w:rPr>
          <w:rFonts w:ascii="Times New Roman" w:hAnsi="Times New Roman"/>
          <w:sz w:val="24"/>
          <w:szCs w:val="24"/>
          <w:vertAlign w:val="superscript"/>
        </w:rPr>
        <w:t>3</w:t>
      </w:r>
      <w:r w:rsidRPr="004C6EE4">
        <w:rPr>
          <w:rFonts w:ascii="Times New Roman" w:hAnsi="Times New Roman"/>
          <w:sz w:val="24"/>
          <w:szCs w:val="24"/>
        </w:rPr>
        <w:t xml:space="preserve">/ngày đêm ảnh hưởng hệ thủy sinh, chất lượng nước sông Lệ Kỳ. </w:t>
      </w:r>
    </w:p>
    <w:p w:rsidR="00DC7688" w:rsidRPr="004C6EE4" w:rsidRDefault="00DC7688" w:rsidP="00D42D9F">
      <w:pPr>
        <w:pStyle w:val="ListParagraph"/>
        <w:numPr>
          <w:ilvl w:val="0"/>
          <w:numId w:val="9"/>
        </w:numPr>
        <w:spacing w:before="60" w:after="60" w:line="240" w:lineRule="auto"/>
        <w:jc w:val="both"/>
        <w:rPr>
          <w:rFonts w:ascii="Times New Roman" w:hAnsi="Times New Roman"/>
          <w:sz w:val="24"/>
          <w:szCs w:val="24"/>
        </w:rPr>
      </w:pPr>
      <w:r w:rsidRPr="004C6EE4">
        <w:rPr>
          <w:rFonts w:ascii="Times New Roman" w:hAnsi="Times New Roman"/>
          <w:sz w:val="24"/>
          <w:szCs w:val="24"/>
        </w:rPr>
        <w:t>Chất thải rắn: bùn thải từ hồ sinh học, rác thải sinh hoạt từ hệ thống song chắn rác, bể lắng cát của NMXLNT Đức Ninh được thu gom và đổ tại bãi rác Lý Trạch.</w:t>
      </w:r>
    </w:p>
    <w:p w:rsidR="00DC7688" w:rsidRPr="004C6EE4" w:rsidRDefault="00DC7688" w:rsidP="00D42D9F">
      <w:pPr>
        <w:pStyle w:val="ListParagraph"/>
        <w:numPr>
          <w:ilvl w:val="0"/>
          <w:numId w:val="9"/>
        </w:numPr>
        <w:spacing w:before="60" w:after="60" w:line="240" w:lineRule="auto"/>
        <w:jc w:val="both"/>
        <w:rPr>
          <w:rFonts w:ascii="Times New Roman" w:hAnsi="Times New Roman"/>
          <w:sz w:val="24"/>
          <w:szCs w:val="24"/>
        </w:rPr>
      </w:pPr>
      <w:r w:rsidRPr="004C6EE4">
        <w:rPr>
          <w:rFonts w:ascii="Times New Roman" w:hAnsi="Times New Roman"/>
          <w:sz w:val="24"/>
          <w:szCs w:val="24"/>
        </w:rPr>
        <w:t>Khả năng ngập úng, xói lở: có thể xảy ra tại khu vực 2 bên tuyến đường ảnh hưởng đến ruộng lúa và các đầm nuôi thủy sản.</w:t>
      </w:r>
    </w:p>
    <w:p w:rsidR="00DC7688" w:rsidRPr="004C6EE4" w:rsidRDefault="00DC7688" w:rsidP="00D42D9F">
      <w:pPr>
        <w:pStyle w:val="ListParagraph"/>
        <w:numPr>
          <w:ilvl w:val="0"/>
          <w:numId w:val="9"/>
        </w:numPr>
        <w:spacing w:before="60" w:after="60" w:line="240" w:lineRule="auto"/>
        <w:jc w:val="both"/>
        <w:rPr>
          <w:rFonts w:ascii="Times New Roman" w:hAnsi="Times New Roman"/>
          <w:sz w:val="24"/>
          <w:szCs w:val="24"/>
        </w:rPr>
      </w:pPr>
      <w:r w:rsidRPr="004C6EE4">
        <w:rPr>
          <w:rFonts w:ascii="Times New Roman" w:hAnsi="Times New Roman"/>
          <w:sz w:val="24"/>
          <w:szCs w:val="24"/>
        </w:rPr>
        <w:t>Rủi ro sự cố: Nước mưa thu gom từ hệ thống cống dẫn về xả tại 6 cửa xả vào hồ 6 cửa xả ra hồ Khe Duyên, Đồng Sơn, Tây Hữu Nghị tăng khả năng chứa, tiêu thoát của các hồ.</w:t>
      </w:r>
    </w:p>
    <w:p w:rsidR="00DC7688" w:rsidRDefault="00DC7688" w:rsidP="00D42D9F">
      <w:pPr>
        <w:pStyle w:val="ListParagraph"/>
        <w:spacing w:before="60" w:after="60" w:line="240" w:lineRule="auto"/>
        <w:jc w:val="both"/>
        <w:rPr>
          <w:rFonts w:ascii="Times New Roman" w:hAnsi="Times New Roman"/>
          <w:sz w:val="24"/>
          <w:szCs w:val="24"/>
        </w:rPr>
      </w:pPr>
      <w:r w:rsidRPr="004C6EE4">
        <w:rPr>
          <w:rFonts w:ascii="Times New Roman" w:hAnsi="Times New Roman"/>
          <w:sz w:val="24"/>
          <w:szCs w:val="24"/>
        </w:rPr>
        <w:t>Sự cố nước thải rò rỉ từ ống dẫn nước thải  khu Bảo Ninh về Trạm XLNT Đức Ninh dọc tuyến đường 1,44Km, khi đi qua cầu Lệ Kỳ có khả năng gây ảnh hưởng đến chất lượng nước sông Lệ Kỳ. Trên tuyến đường 1,44Km gia tăng rủi ro sự cố giao thông, đặc biệt tại 2 điểm đầu kết nối đường.</w:t>
      </w:r>
    </w:p>
    <w:p w:rsidR="00DC7688" w:rsidRPr="00267AA6" w:rsidRDefault="00DC7688" w:rsidP="00D42D9F">
      <w:pPr>
        <w:pStyle w:val="Heading2"/>
        <w:spacing w:before="60" w:after="60"/>
        <w:rPr>
          <w:rFonts w:ascii="Times New Roman" w:hAnsi="Times New Roman"/>
          <w:color w:val="auto"/>
          <w:sz w:val="24"/>
          <w:szCs w:val="24"/>
        </w:rPr>
      </w:pPr>
      <w:bookmarkStart w:id="11" w:name="_Toc462390962"/>
      <w:r w:rsidRPr="00267AA6">
        <w:rPr>
          <w:rFonts w:ascii="Times New Roman" w:hAnsi="Times New Roman"/>
          <w:color w:val="auto"/>
          <w:sz w:val="24"/>
          <w:szCs w:val="24"/>
        </w:rPr>
        <w:t>C. Biện pháp giảm thiểu các tác động</w:t>
      </w:r>
      <w:bookmarkEnd w:id="11"/>
    </w:p>
    <w:p w:rsidR="00DC7688" w:rsidRPr="002B1943" w:rsidRDefault="00DC7688" w:rsidP="00D42D9F">
      <w:pPr>
        <w:spacing w:before="60" w:after="60"/>
        <w:ind w:firstLine="0"/>
        <w:rPr>
          <w:szCs w:val="24"/>
        </w:rPr>
      </w:pPr>
      <w:r w:rsidRPr="002B1943">
        <w:rPr>
          <w:szCs w:val="24"/>
        </w:rPr>
        <w:t>Các biện pháp giảm thiểu tác động được đề xuất lồng ghép từ quá trình thiết kế các hạng mục của dự án, trong giai đoạn chuẩn bị thi công, thi công và vận hành dự án.</w:t>
      </w:r>
    </w:p>
    <w:p w:rsidR="00DC7688" w:rsidRPr="002B1943" w:rsidRDefault="00DC7688" w:rsidP="00D42D9F">
      <w:pPr>
        <w:spacing w:before="60" w:after="60"/>
        <w:ind w:firstLine="0"/>
        <w:rPr>
          <w:szCs w:val="24"/>
        </w:rPr>
      </w:pPr>
      <w:r w:rsidRPr="002B1943">
        <w:rPr>
          <w:szCs w:val="24"/>
        </w:rPr>
        <w:t>Các biện pháp giảm thiểu được lồng gép vào thiết kế : quá trình thiết kế các hạng mục công trình của dự án đã tính toán giảm thiểu các tác động chính như  phù hợp với quy hoạch chung của TP Đồng Hới,  đảm bảo  cảnh quan môi trường  và có sự kết nối giao thông phù hợp các công trình đô thị hiện có, giảm thiểu tối đa việc thu hồi đất, sử dụng vật liệu thân thiện môi trường an toàn trong quá trình sử dụng…</w:t>
      </w:r>
    </w:p>
    <w:p w:rsidR="00DC7688" w:rsidRPr="002B1943" w:rsidRDefault="00DC7688" w:rsidP="00D42D9F">
      <w:pPr>
        <w:spacing w:before="60" w:after="60"/>
        <w:ind w:firstLine="0"/>
        <w:rPr>
          <w:szCs w:val="24"/>
        </w:rPr>
      </w:pPr>
      <w:r w:rsidRPr="002B1943">
        <w:rPr>
          <w:szCs w:val="24"/>
        </w:rPr>
        <w:t>Biện pháp giảm thiểu tác động thu hồi đất và giải phóng mặt bằng được đề cập trong ESIA và chi tiết trong Kế hoạch hành động tái định cư (RAP).</w:t>
      </w:r>
    </w:p>
    <w:p w:rsidR="00DC7688" w:rsidRPr="002B1943" w:rsidRDefault="00DC7688" w:rsidP="00D42D9F">
      <w:pPr>
        <w:spacing w:before="60" w:after="60"/>
        <w:ind w:firstLine="0"/>
        <w:rPr>
          <w:szCs w:val="24"/>
        </w:rPr>
      </w:pPr>
      <w:r w:rsidRPr="002B1943">
        <w:rPr>
          <w:szCs w:val="24"/>
        </w:rPr>
        <w:t>Việc rà phá bom mìn sẽ được đơn vị Bộ tư lệnh Công Binh thực hiện, hoàn thành trước khi bàn giao mặt bằng cho đơn vị thi công.</w:t>
      </w:r>
    </w:p>
    <w:p w:rsidR="00DC7688" w:rsidRPr="002B1943" w:rsidRDefault="00DC7688" w:rsidP="00D42D9F">
      <w:pPr>
        <w:spacing w:before="60" w:after="60"/>
        <w:ind w:firstLine="0"/>
        <w:rPr>
          <w:szCs w:val="24"/>
        </w:rPr>
      </w:pPr>
      <w:r w:rsidRPr="002B1943">
        <w:rPr>
          <w:szCs w:val="24"/>
        </w:rPr>
        <w:t xml:space="preserve">Biện pháp giảm thiểu tác động chung được trình bày cụ thể trong ECOP, biện pháp giảm thiểu tác động đặc thù được trình bày cụ thể trong ESIA. Đặc biệt đáng quan tâm với biện pháp giảm thiểu tác động đặc thù trong quá trình thi công như sau: </w:t>
      </w:r>
    </w:p>
    <w:p w:rsidR="00DC7688" w:rsidRPr="002B1943" w:rsidRDefault="00DC7688" w:rsidP="00D42D9F">
      <w:pPr>
        <w:spacing w:before="60" w:after="60"/>
        <w:ind w:firstLine="0"/>
        <w:rPr>
          <w:szCs w:val="24"/>
        </w:rPr>
      </w:pPr>
      <w:r w:rsidRPr="002B1943">
        <w:rPr>
          <w:szCs w:val="24"/>
        </w:rPr>
        <w:lastRenderedPageBreak/>
        <w:t>+ Kiểm soát vật liệu nạo vét (nhiễm mặn): Nhà thầu sẽ phải lập kế hoạch nạo vét cụ thể trình Tư vấn giám sát phê duyệt trước khi tiến hành công việc. Kế hoạch nạo vét sẽ nêu rõ khối lượng, tính chất lý-hóa-sinh của vật liệu nạo vét, trình tự nạo vét, mô tả quy trình tập kết tạm vật liệu nạo vét, quản lý ô nhiễm của vật liệu trong quá trình tập kết tạm và vận chuyển, kiểm soát ô nhiễm và rủi rõ tại bãi đổ thải Cầu Cúp.</w:t>
      </w:r>
    </w:p>
    <w:p w:rsidR="00DC7688" w:rsidRPr="002B1943" w:rsidRDefault="00DC7688" w:rsidP="00D42D9F">
      <w:pPr>
        <w:spacing w:before="60" w:after="60"/>
        <w:ind w:firstLine="0"/>
        <w:rPr>
          <w:szCs w:val="24"/>
        </w:rPr>
      </w:pPr>
      <w:r w:rsidRPr="002B1943">
        <w:rPr>
          <w:szCs w:val="24"/>
        </w:rPr>
        <w:t>+ Kiểm soát an toàn giao thông khi thi công tuyến cống: kết hợp với các đơn vị chức năng như sở giao thông, sở điện lực, công ty viễn thông...để cùng thực hiện.</w:t>
      </w:r>
    </w:p>
    <w:p w:rsidR="00DC7688" w:rsidRPr="002B1943" w:rsidRDefault="00DC7688" w:rsidP="00D42D9F">
      <w:pPr>
        <w:spacing w:before="60" w:after="60"/>
        <w:ind w:firstLine="0"/>
        <w:rPr>
          <w:szCs w:val="24"/>
        </w:rPr>
      </w:pPr>
      <w:r w:rsidRPr="002B1943">
        <w:rPr>
          <w:szCs w:val="24"/>
        </w:rPr>
        <w:t>+ Kiểm soát rủi ro sụt lún trượt lở bằng các biện pháp thi công phù hợp khi thi công tuyến cống, trạm bơm, tuyến đường.</w:t>
      </w:r>
    </w:p>
    <w:p w:rsidR="00DC7688" w:rsidRPr="002B1943" w:rsidRDefault="00DC7688" w:rsidP="00D42D9F">
      <w:pPr>
        <w:spacing w:before="60" w:after="60"/>
        <w:ind w:firstLine="0"/>
        <w:rPr>
          <w:szCs w:val="24"/>
        </w:rPr>
      </w:pPr>
      <w:r w:rsidRPr="002B1943">
        <w:rPr>
          <w:szCs w:val="24"/>
        </w:rPr>
        <w:t>+ Kiểm soát ô nhiễm chất lượng nước, hệ thủy sinh sông Lệ Kỳ, sông Cầu Rào bằng kê hoạch nạo vét và biện pháp thi công phù hợp khi nạo vét sông Cầu Rào, biện pháp thi công cọc, mố cầu phù hợp khi thi công Cầu Cống Mười, Cầu Lệ Kỳ, Cầu Tây. Giảm thiểu tối đa các nguồn phát thải vào nước mặt như nước thải sinh hoạt công nhân, chất thải rắn ...</w:t>
      </w:r>
    </w:p>
    <w:p w:rsidR="00DC7688" w:rsidRPr="00267AA6" w:rsidRDefault="00DC7688" w:rsidP="00D42D9F">
      <w:pPr>
        <w:pStyle w:val="Heading2"/>
        <w:spacing w:before="60" w:after="60"/>
        <w:rPr>
          <w:rFonts w:ascii="Times New Roman" w:hAnsi="Times New Roman"/>
          <w:color w:val="auto"/>
          <w:sz w:val="24"/>
          <w:szCs w:val="24"/>
        </w:rPr>
      </w:pPr>
      <w:bookmarkStart w:id="12" w:name="_Toc462390963"/>
      <w:r w:rsidRPr="00267AA6">
        <w:rPr>
          <w:rFonts w:ascii="Times New Roman" w:hAnsi="Times New Roman"/>
          <w:color w:val="auto"/>
          <w:sz w:val="24"/>
          <w:szCs w:val="24"/>
        </w:rPr>
        <w:t>D Các tác động tích lũy của dự án:</w:t>
      </w:r>
      <w:bookmarkEnd w:id="12"/>
      <w:r w:rsidRPr="00267AA6">
        <w:rPr>
          <w:rFonts w:ascii="Times New Roman" w:hAnsi="Times New Roman"/>
          <w:color w:val="auto"/>
          <w:sz w:val="24"/>
          <w:szCs w:val="24"/>
        </w:rPr>
        <w:t xml:space="preserve"> </w:t>
      </w:r>
    </w:p>
    <w:p w:rsidR="00DC7688" w:rsidRDefault="00DC7688" w:rsidP="00D42D9F">
      <w:pPr>
        <w:spacing w:before="60" w:after="60"/>
        <w:ind w:firstLine="0"/>
        <w:rPr>
          <w:szCs w:val="24"/>
        </w:rPr>
      </w:pPr>
      <w:r>
        <w:rPr>
          <w:szCs w:val="24"/>
        </w:rPr>
        <w:t>Tác động tích lũy của dự án liên quan trực tiếp đến 2 dự án chính:</w:t>
      </w:r>
    </w:p>
    <w:p w:rsidR="00DC7688" w:rsidRPr="00534033" w:rsidRDefault="00DC7688" w:rsidP="00D42D9F">
      <w:pPr>
        <w:numPr>
          <w:ilvl w:val="0"/>
          <w:numId w:val="11"/>
        </w:numPr>
        <w:spacing w:before="60" w:after="60"/>
        <w:contextualSpacing/>
        <w:rPr>
          <w:b/>
          <w:spacing w:val="-4"/>
          <w:szCs w:val="24"/>
        </w:rPr>
      </w:pPr>
      <w:r w:rsidRPr="00534033">
        <w:rPr>
          <w:szCs w:val="24"/>
          <w:lang w:val="nl-NL" w:eastAsia="vi-VN"/>
        </w:rPr>
        <w:t>Dự án Vệ sinh Môi trường các Thành phố Duyên hải – Tiểu dự án TP Đồng Hới – Quảng B</w:t>
      </w:r>
      <w:r w:rsidRPr="00534033">
        <w:rPr>
          <w:rFonts w:eastAsia="Times New Roman"/>
          <w:szCs w:val="24"/>
          <w:lang w:val="nl-NL" w:eastAsia="vi-VN"/>
        </w:rPr>
        <w:t>ình</w:t>
      </w:r>
      <w:r>
        <w:rPr>
          <w:rFonts w:eastAsia="Times New Roman"/>
          <w:szCs w:val="24"/>
          <w:lang w:val="nl-NL" w:eastAsia="vi-VN"/>
        </w:rPr>
        <w:t xml:space="preserve"> (CCESP)</w:t>
      </w:r>
      <w:r w:rsidRPr="00534033">
        <w:rPr>
          <w:rFonts w:eastAsia="Times New Roman"/>
          <w:szCs w:val="24"/>
          <w:lang w:val="nl-NL" w:eastAsia="vi-VN"/>
        </w:rPr>
        <w:t xml:space="preserve"> (Nguồn vốn: </w:t>
      </w:r>
      <w:r w:rsidRPr="00534033">
        <w:rPr>
          <w:rFonts w:eastAsia="Times New Roman"/>
          <w:szCs w:val="24"/>
          <w:lang w:val="nl-NL"/>
        </w:rPr>
        <w:t>Ngân hàng Thế giới (World Bank) thực hiện từ nãm 2006 ðến nãm 2014)</w:t>
      </w:r>
      <w:r>
        <w:rPr>
          <w:rFonts w:eastAsia="Times New Roman"/>
          <w:szCs w:val="24"/>
          <w:lang w:val="nl-NL"/>
        </w:rPr>
        <w:t>.</w:t>
      </w:r>
    </w:p>
    <w:p w:rsidR="00DC7688" w:rsidRPr="00534033" w:rsidRDefault="00DC7688" w:rsidP="00D42D9F">
      <w:pPr>
        <w:numPr>
          <w:ilvl w:val="0"/>
          <w:numId w:val="11"/>
        </w:numPr>
        <w:spacing w:before="60" w:after="60"/>
        <w:contextualSpacing/>
        <w:rPr>
          <w:b/>
          <w:spacing w:val="-4"/>
          <w:szCs w:val="24"/>
        </w:rPr>
      </w:pPr>
      <w:r w:rsidRPr="00534033">
        <w:rPr>
          <w:rFonts w:eastAsia="Times New Roman"/>
          <w:szCs w:val="24"/>
          <w:lang w:val="nl-NL"/>
        </w:rPr>
        <w:t>Dự án Phát triển môi trýờng, hạ tầng ðô thị ðể ứng phó với biến ðổi khí hậu thành phố Ðồng Hới, Quảng Bình</w:t>
      </w:r>
      <w:r>
        <w:rPr>
          <w:rFonts w:eastAsia="Times New Roman"/>
          <w:szCs w:val="24"/>
          <w:lang w:val="nl-NL"/>
        </w:rPr>
        <w:t xml:space="preserve"> </w:t>
      </w:r>
      <w:r w:rsidRPr="00534033">
        <w:rPr>
          <w:rFonts w:eastAsia="Times New Roman"/>
          <w:szCs w:val="24"/>
          <w:lang w:val="nl-NL"/>
        </w:rPr>
        <w:t>(Nguồn vốn  Ngân hàng Phát triển Châu Á (ADB) thực hiện từ nãm 2015 ðến nãm 2020)</w:t>
      </w:r>
    </w:p>
    <w:p w:rsidR="00DC7688" w:rsidRPr="002B1943" w:rsidRDefault="00DC7688" w:rsidP="00D42D9F">
      <w:pPr>
        <w:spacing w:before="60" w:after="60"/>
        <w:ind w:firstLine="0"/>
        <w:rPr>
          <w:szCs w:val="24"/>
        </w:rPr>
      </w:pPr>
      <w:r>
        <w:rPr>
          <w:szCs w:val="24"/>
        </w:rPr>
        <w:t>Hai dự án trên đi vào hoạt động cùng với Dự án CCSEP hoàn thiện toàn bộ tuyến thu gom nước thải của TP Đồng Hới, thu gom toàn bộ 14.800 m</w:t>
      </w:r>
      <w:r>
        <w:rPr>
          <w:szCs w:val="24"/>
          <w:vertAlign w:val="superscript"/>
        </w:rPr>
        <w:t>3</w:t>
      </w:r>
      <w:r>
        <w:rPr>
          <w:szCs w:val="24"/>
        </w:rPr>
        <w:t xml:space="preserve">/ngày đêm về trạm xử lý nước thải Đức Ninh, ảnh hưởng đến hệ thủy sinh của sông Lệ Kỳ đặc biệt khu vực xả thải của nhà máy khi có sự cố xảy ra, kết nối giao thông thuận lợi tăng rủi ro giao thông và khí thải phát sinh, chất lượng cuộc sống của người dân được cải thiện hơn. </w:t>
      </w:r>
      <w:r w:rsidRPr="00534033">
        <w:rPr>
          <w:rFonts w:eastAsia="Times New Roman"/>
          <w:szCs w:val="24"/>
          <w:lang w:val="nl-NL"/>
        </w:rPr>
        <w:t>Những VEC</w:t>
      </w:r>
      <w:r w:rsidRPr="00534033">
        <w:rPr>
          <w:rFonts w:eastAsia="Times New Roman"/>
          <w:szCs w:val="24"/>
          <w:vertAlign w:val="subscript"/>
          <w:lang w:val="nl-NL"/>
        </w:rPr>
        <w:t>s</w:t>
      </w:r>
      <w:r w:rsidRPr="00534033">
        <w:rPr>
          <w:rFonts w:eastAsia="Times New Roman"/>
          <w:szCs w:val="24"/>
          <w:lang w:val="nl-NL"/>
        </w:rPr>
        <w:t xml:space="preserve"> ðã ðýợc lựa chọn và ðánh giá dựa trên các dự án có liên quan có thể có tác ðộng tích lũy trên khu vực dự án:</w:t>
      </w:r>
    </w:p>
    <w:p w:rsidR="00DC7688" w:rsidRPr="00534033" w:rsidRDefault="00DC7688" w:rsidP="00D42D9F">
      <w:pPr>
        <w:numPr>
          <w:ilvl w:val="0"/>
          <w:numId w:val="11"/>
        </w:numPr>
        <w:spacing w:before="60" w:after="60"/>
        <w:jc w:val="left"/>
        <w:rPr>
          <w:rFonts w:eastAsia="Times New Roman"/>
          <w:szCs w:val="24"/>
          <w:lang w:val="nl-NL"/>
        </w:rPr>
      </w:pPr>
      <w:r w:rsidRPr="00534033">
        <w:rPr>
          <w:rFonts w:eastAsia="Times New Roman"/>
          <w:szCs w:val="24"/>
          <w:lang w:val="nl-NL"/>
        </w:rPr>
        <w:t>Môi trýờng nýớc</w:t>
      </w:r>
      <w:r>
        <w:rPr>
          <w:rFonts w:eastAsia="Times New Roman"/>
          <w:szCs w:val="24"/>
          <w:lang w:val="nl-NL"/>
        </w:rPr>
        <w:t>;</w:t>
      </w:r>
      <w:r w:rsidRPr="00534033">
        <w:rPr>
          <w:rFonts w:eastAsia="Times New Roman"/>
          <w:szCs w:val="24"/>
          <w:lang w:val="nl-NL"/>
        </w:rPr>
        <w:t xml:space="preserve"> </w:t>
      </w:r>
    </w:p>
    <w:p w:rsidR="00DC7688" w:rsidRPr="00534033" w:rsidRDefault="00DC7688" w:rsidP="00D42D9F">
      <w:pPr>
        <w:numPr>
          <w:ilvl w:val="0"/>
          <w:numId w:val="11"/>
        </w:numPr>
        <w:spacing w:before="60" w:after="60"/>
        <w:jc w:val="left"/>
        <w:rPr>
          <w:rFonts w:eastAsia="Times New Roman"/>
          <w:szCs w:val="24"/>
          <w:lang w:val="nl-NL"/>
        </w:rPr>
      </w:pPr>
      <w:r w:rsidRPr="00534033">
        <w:rPr>
          <w:rFonts w:eastAsia="Times New Roman"/>
          <w:szCs w:val="24"/>
          <w:lang w:val="nl-NL"/>
        </w:rPr>
        <w:t>Môi trýờng  không khí</w:t>
      </w:r>
      <w:r>
        <w:rPr>
          <w:rFonts w:eastAsia="Times New Roman"/>
          <w:szCs w:val="24"/>
          <w:lang w:val="nl-NL"/>
        </w:rPr>
        <w:t>;</w:t>
      </w:r>
    </w:p>
    <w:p w:rsidR="00DC7688" w:rsidRPr="00534033" w:rsidRDefault="00DC7688" w:rsidP="00D42D9F">
      <w:pPr>
        <w:numPr>
          <w:ilvl w:val="0"/>
          <w:numId w:val="11"/>
        </w:numPr>
        <w:spacing w:before="60" w:after="60"/>
        <w:jc w:val="left"/>
        <w:rPr>
          <w:rFonts w:eastAsia="Times New Roman"/>
          <w:szCs w:val="24"/>
          <w:lang w:val="nl-NL"/>
        </w:rPr>
      </w:pPr>
      <w:r w:rsidRPr="00534033">
        <w:rPr>
          <w:rFonts w:eastAsia="Times New Roman"/>
          <w:szCs w:val="24"/>
          <w:lang w:val="nl-NL"/>
        </w:rPr>
        <w:t>Ða dạng sinh học thủy sinh</w:t>
      </w:r>
      <w:r>
        <w:rPr>
          <w:rFonts w:eastAsia="Times New Roman"/>
          <w:szCs w:val="24"/>
          <w:lang w:val="nl-NL"/>
        </w:rPr>
        <w:t>;</w:t>
      </w:r>
    </w:p>
    <w:p w:rsidR="00DC7688" w:rsidRPr="00D42D9F" w:rsidRDefault="00DC7688" w:rsidP="00D42D9F">
      <w:pPr>
        <w:numPr>
          <w:ilvl w:val="0"/>
          <w:numId w:val="11"/>
        </w:numPr>
        <w:spacing w:before="60" w:after="60"/>
        <w:jc w:val="left"/>
        <w:rPr>
          <w:rFonts w:eastAsia="Times New Roman"/>
          <w:szCs w:val="24"/>
          <w:lang w:val="nl-NL"/>
        </w:rPr>
      </w:pPr>
      <w:r w:rsidRPr="00534033">
        <w:rPr>
          <w:rFonts w:eastAsia="Times New Roman"/>
          <w:szCs w:val="24"/>
          <w:lang w:val="nl-NL"/>
        </w:rPr>
        <w:t>Chất lýợng cuộc sống của ngýời dân</w:t>
      </w:r>
      <w:r>
        <w:rPr>
          <w:rFonts w:eastAsia="Times New Roman"/>
          <w:szCs w:val="24"/>
          <w:lang w:val="nl-NL"/>
        </w:rPr>
        <w:t xml:space="preserve">; </w:t>
      </w:r>
    </w:p>
    <w:p w:rsidR="00DC7688" w:rsidRDefault="00DC7688">
      <w:pPr>
        <w:spacing w:before="0" w:after="200" w:line="276" w:lineRule="auto"/>
        <w:ind w:firstLine="0"/>
        <w:jc w:val="left"/>
        <w:rPr>
          <w:rFonts w:eastAsia="Times New Roman"/>
          <w:b/>
          <w:bCs/>
          <w:szCs w:val="24"/>
        </w:rPr>
      </w:pPr>
      <w:r>
        <w:rPr>
          <w:szCs w:val="24"/>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13" w:name="_Toc462390964"/>
      <w:r w:rsidRPr="00267AA6">
        <w:rPr>
          <w:rFonts w:ascii="Times New Roman" w:hAnsi="Times New Roman"/>
          <w:color w:val="auto"/>
          <w:sz w:val="24"/>
          <w:szCs w:val="24"/>
        </w:rPr>
        <w:t>CHƯƠNG V: KẾ HOẠCH QUẢN LÝ MÔI TRƯỜNG</w:t>
      </w:r>
      <w:bookmarkEnd w:id="13"/>
    </w:p>
    <w:p w:rsidR="00DC7688" w:rsidRPr="00267AA6" w:rsidRDefault="00DC7688" w:rsidP="00D42D9F">
      <w:pPr>
        <w:pStyle w:val="Heading2"/>
        <w:spacing w:before="60" w:after="60"/>
        <w:rPr>
          <w:rFonts w:ascii="Times New Roman" w:hAnsi="Times New Roman"/>
          <w:color w:val="auto"/>
          <w:sz w:val="24"/>
          <w:szCs w:val="24"/>
        </w:rPr>
      </w:pPr>
      <w:bookmarkStart w:id="14" w:name="_Toc460855600"/>
      <w:bookmarkStart w:id="15" w:name="_Toc462390965"/>
      <w:r>
        <w:rPr>
          <w:rFonts w:ascii="Times New Roman" w:hAnsi="Times New Roman"/>
          <w:color w:val="auto"/>
          <w:sz w:val="24"/>
          <w:szCs w:val="24"/>
        </w:rPr>
        <w:t>A.</w:t>
      </w:r>
      <w:bookmarkEnd w:id="14"/>
      <w:r>
        <w:rPr>
          <w:rFonts w:ascii="Times New Roman" w:hAnsi="Times New Roman"/>
          <w:color w:val="auto"/>
          <w:sz w:val="24"/>
          <w:szCs w:val="24"/>
        </w:rPr>
        <w:t>Nguyên tắc cơ bản</w:t>
      </w:r>
      <w:bookmarkEnd w:id="15"/>
    </w:p>
    <w:p w:rsidR="00DC7688" w:rsidRPr="00534033" w:rsidRDefault="00DC7688" w:rsidP="00D42D9F">
      <w:pPr>
        <w:spacing w:before="60" w:after="60"/>
        <w:ind w:firstLine="0"/>
      </w:pPr>
      <w:r w:rsidRPr="00534033">
        <w:rPr>
          <w:szCs w:val="24"/>
        </w:rPr>
        <w:t>Kế hoạch quản lý môi trường xã hội (ESMP) là một phần của Báo cáo Đánh giá Tác động Môi tường và Xã hội (ESIA), là một công cụ hiệu quả trong việc bảo vệ môi trường trong nhiều dự án, đưa ra các hướng dẫn cho quá trình</w:t>
      </w:r>
      <w:r w:rsidRPr="00534033">
        <w:t xml:space="preserve"> giảm nhẹ và quản lý các tác động tiêu cực trong suốt quá trình thực hiện dự án. Tại Việt Nam, ESMP bao gồm các biện pháp giảm thiểu điển hình, chương chình quan trắc môi trường, tổ chức và chi phí thực hiện kế hoạch quản lý môi trường. </w:t>
      </w:r>
    </w:p>
    <w:p w:rsidR="00DC7688" w:rsidRPr="00534033" w:rsidRDefault="00DC7688" w:rsidP="00D42D9F">
      <w:pPr>
        <w:spacing w:before="60" w:after="60"/>
        <w:ind w:firstLine="0"/>
      </w:pPr>
      <w:r w:rsidRPr="00534033">
        <w:t>Các biện pháp giảm thiểu đều tuân thủ theo luật, thông tư, nghị định, tiêu chuẩn, quy chuẩn của Việt Nam như luật bảo vệ môi trường, luật tài nguyên nước, luậ</w:t>
      </w:r>
      <w:r>
        <w:t>t văn hóa</w:t>
      </w:r>
      <w:r w:rsidRPr="00534033">
        <w:t>…</w:t>
      </w:r>
      <w:r>
        <w:t xml:space="preserve"> </w:t>
      </w:r>
      <w:r w:rsidRPr="00534033">
        <w:t>quy chuẩn kỹ thuật quốc gia về nước mặt, nước thải, không khí…</w:t>
      </w:r>
    </w:p>
    <w:p w:rsidR="00DC7688" w:rsidRDefault="00DC7688" w:rsidP="00D42D9F">
      <w:pPr>
        <w:spacing w:before="60" w:after="60"/>
        <w:ind w:firstLine="0"/>
        <w:rPr>
          <w:szCs w:val="24"/>
        </w:rPr>
      </w:pPr>
      <w:r w:rsidRPr="00534033">
        <w:rPr>
          <w:lang w:val="vi-VN"/>
        </w:rPr>
        <w:t xml:space="preserve">Các </w:t>
      </w:r>
      <w:r w:rsidRPr="00534033">
        <w:t xml:space="preserve">biện pháp </w:t>
      </w:r>
      <w:r w:rsidRPr="00534033">
        <w:rPr>
          <w:lang w:val="vi-VN"/>
        </w:rPr>
        <w:t xml:space="preserve">để giảm thiểu tác động do thu hồi đất được trình bày riêng </w:t>
      </w:r>
      <w:r w:rsidRPr="00534033">
        <w:t xml:space="preserve">trong kế hoạch </w:t>
      </w:r>
      <w:r w:rsidRPr="00534033">
        <w:rPr>
          <w:szCs w:val="24"/>
        </w:rPr>
        <w:t xml:space="preserve">hành động tái định cư </w:t>
      </w:r>
      <w:r w:rsidRPr="00534033">
        <w:rPr>
          <w:szCs w:val="24"/>
          <w:lang w:val="vi-VN"/>
        </w:rPr>
        <w:t>(RAP).</w:t>
      </w:r>
    </w:p>
    <w:p w:rsidR="00DC7688" w:rsidRDefault="00DC7688" w:rsidP="00D42D9F">
      <w:pPr>
        <w:spacing w:before="60" w:after="60"/>
        <w:ind w:firstLine="0"/>
        <w:rPr>
          <w:szCs w:val="24"/>
        </w:rPr>
      </w:pPr>
      <w:r>
        <w:rPr>
          <w:szCs w:val="24"/>
        </w:rPr>
        <w:t xml:space="preserve">Các biện pháp giảm thiểu chung và giảm thiểu chi tiết tác động đặc thù được trình bày cụ thể trong Chương 5 và 6 của  ESIA. </w:t>
      </w:r>
    </w:p>
    <w:p w:rsidR="00DC7688" w:rsidRPr="00267AA6" w:rsidRDefault="00DC7688" w:rsidP="00D42D9F">
      <w:pPr>
        <w:pStyle w:val="Heading2"/>
        <w:spacing w:before="60" w:after="60"/>
        <w:rPr>
          <w:rFonts w:ascii="Times New Roman" w:hAnsi="Times New Roman"/>
          <w:color w:val="auto"/>
          <w:sz w:val="24"/>
          <w:szCs w:val="24"/>
        </w:rPr>
      </w:pPr>
      <w:bookmarkStart w:id="16" w:name="_Toc460855610"/>
      <w:bookmarkStart w:id="17" w:name="_Toc462390966"/>
      <w:r>
        <w:rPr>
          <w:rFonts w:ascii="Times New Roman" w:hAnsi="Times New Roman"/>
          <w:color w:val="auto"/>
          <w:sz w:val="24"/>
          <w:szCs w:val="24"/>
        </w:rPr>
        <w:t>B.</w:t>
      </w:r>
      <w:bookmarkEnd w:id="16"/>
      <w:r>
        <w:rPr>
          <w:rFonts w:ascii="Times New Roman" w:hAnsi="Times New Roman"/>
          <w:color w:val="auto"/>
          <w:sz w:val="24"/>
          <w:szCs w:val="24"/>
        </w:rPr>
        <w:t>Trách nhiệm và tổ chức thực hiện</w:t>
      </w:r>
      <w:bookmarkEnd w:id="17"/>
    </w:p>
    <w:p w:rsidR="00DC7688" w:rsidRPr="00534033" w:rsidRDefault="00DC7688" w:rsidP="00D42D9F">
      <w:pPr>
        <w:spacing w:before="60" w:after="60"/>
        <w:ind w:firstLine="0"/>
        <w:rPr>
          <w:szCs w:val="24"/>
          <w:lang w:val="nl-NL"/>
        </w:rPr>
      </w:pPr>
      <w:r w:rsidRPr="00534033">
        <w:rPr>
          <w:szCs w:val="24"/>
          <w:lang w:val="nl-NL"/>
        </w:rPr>
        <w:t xml:space="preserve">Kế hoạch quản lý môi trường trong giai đoạn </w:t>
      </w:r>
      <w:r w:rsidRPr="00534033">
        <w:rPr>
          <w:szCs w:val="24"/>
          <w:lang w:val="id-ID"/>
        </w:rPr>
        <w:t xml:space="preserve">chuẩn bị và </w:t>
      </w:r>
      <w:r w:rsidRPr="00534033">
        <w:rPr>
          <w:szCs w:val="24"/>
          <w:lang w:val="nl-NL"/>
        </w:rPr>
        <w:t xml:space="preserve">thi công phải có sự tham gia của các tổ chức và các bên liên quan, với vai trò và trách nhiệm khác nhau bao gồm: </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Ngân hàng thế giới (WB): Nhà tài trợ;</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Chủ Dự án: Ban Quản lý Dự án (gọi tắt là Ban QLDA) thành phố Đồng Hới;</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Cơ quan phê duyệt Báo cáo Đánh giá tác động môi trường: UBND tỉnh Quảng Bình;</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Tư vấn giám sát thi công (CSC)/ Cán bộ giám sát môi trường (ES);</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Tư vấn giám sát môi trường độc lập (IEMC);</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 xml:space="preserve">Nhà thầu thi công xây dựng; và </w:t>
      </w:r>
    </w:p>
    <w:p w:rsidR="00DC7688" w:rsidRPr="00534033" w:rsidRDefault="00DC7688" w:rsidP="00D42D9F">
      <w:pPr>
        <w:widowControl w:val="0"/>
        <w:numPr>
          <w:ilvl w:val="0"/>
          <w:numId w:val="14"/>
        </w:numPr>
        <w:snapToGrid w:val="0"/>
        <w:spacing w:before="60" w:after="60"/>
        <w:rPr>
          <w:noProof/>
          <w:szCs w:val="24"/>
          <w:lang w:val="nl-NL"/>
        </w:rPr>
      </w:pPr>
      <w:r w:rsidRPr="00534033">
        <w:rPr>
          <w:noProof/>
          <w:szCs w:val="24"/>
          <w:lang w:val="nl-NL"/>
        </w:rPr>
        <w:t>Cộng đồng địa phương;</w:t>
      </w:r>
    </w:p>
    <w:p w:rsidR="00DC7688" w:rsidRDefault="00DC7688" w:rsidP="00D42D9F">
      <w:pPr>
        <w:widowControl w:val="0"/>
        <w:numPr>
          <w:ilvl w:val="0"/>
          <w:numId w:val="14"/>
        </w:numPr>
        <w:snapToGrid w:val="0"/>
        <w:spacing w:before="60" w:after="60"/>
        <w:rPr>
          <w:noProof/>
          <w:szCs w:val="24"/>
          <w:lang w:val="nl-NL"/>
        </w:rPr>
      </w:pPr>
      <w:r w:rsidRPr="00534033">
        <w:rPr>
          <w:noProof/>
          <w:szCs w:val="24"/>
          <w:lang w:val="nl-NL"/>
        </w:rPr>
        <w:t>Các trường được đầu tư nhà vệ sinh trường học</w:t>
      </w:r>
      <w:r>
        <w:rPr>
          <w:noProof/>
          <w:szCs w:val="24"/>
          <w:lang w:val="nl-NL"/>
        </w:rPr>
        <w:t>.</w:t>
      </w:r>
    </w:p>
    <w:p w:rsidR="00DC7688" w:rsidRPr="00E62403" w:rsidRDefault="00DC7688" w:rsidP="00D42D9F">
      <w:pPr>
        <w:pStyle w:val="Heading2"/>
        <w:spacing w:before="60" w:after="60"/>
        <w:rPr>
          <w:rFonts w:ascii="Times New Roman" w:hAnsi="Times New Roman"/>
          <w:color w:val="auto"/>
          <w:sz w:val="24"/>
          <w:szCs w:val="24"/>
        </w:rPr>
      </w:pPr>
      <w:bookmarkStart w:id="18" w:name="_Toc462390967"/>
      <w:r w:rsidRPr="00E62403">
        <w:rPr>
          <w:rFonts w:ascii="Times New Roman" w:hAnsi="Times New Roman"/>
          <w:color w:val="auto"/>
          <w:sz w:val="24"/>
          <w:szCs w:val="24"/>
        </w:rPr>
        <w:t>C. Giám sát môi trường</w:t>
      </w:r>
      <w:bookmarkEnd w:id="18"/>
    </w:p>
    <w:p w:rsidR="00DC7688" w:rsidRPr="00E62403" w:rsidRDefault="00DC7688" w:rsidP="00D42D9F">
      <w:pPr>
        <w:spacing w:before="60" w:after="60"/>
        <w:ind w:firstLine="0"/>
        <w:rPr>
          <w:szCs w:val="24"/>
        </w:rPr>
      </w:pPr>
      <w:r w:rsidRPr="00E62403">
        <w:rPr>
          <w:szCs w:val="24"/>
        </w:rPr>
        <w:t xml:space="preserve">Chương trình giám sát môi trường được thực hiện ở cả 3 giai đoạn </w:t>
      </w:r>
      <w:r>
        <w:rPr>
          <w:szCs w:val="24"/>
        </w:rPr>
        <w:t>(</w:t>
      </w:r>
      <w:r w:rsidRPr="00E62403">
        <w:rPr>
          <w:szCs w:val="24"/>
        </w:rPr>
        <w:t>chuẩn bị, thi công và vận hành dự án</w:t>
      </w:r>
      <w:r>
        <w:rPr>
          <w:szCs w:val="24"/>
        </w:rPr>
        <w:t>)</w:t>
      </w:r>
      <w:r w:rsidRPr="00E62403">
        <w:rPr>
          <w:szCs w:val="24"/>
        </w:rPr>
        <w:t>, giám sát ở 3 hình thức:</w:t>
      </w:r>
    </w:p>
    <w:p w:rsidR="00DC7688" w:rsidRPr="00E62403" w:rsidRDefault="00DC7688" w:rsidP="00D42D9F">
      <w:pPr>
        <w:pStyle w:val="ListParagraph"/>
        <w:numPr>
          <w:ilvl w:val="0"/>
          <w:numId w:val="11"/>
        </w:numPr>
        <w:spacing w:before="60" w:after="60" w:line="240" w:lineRule="auto"/>
        <w:rPr>
          <w:rFonts w:ascii="Times New Roman" w:hAnsi="Times New Roman"/>
          <w:sz w:val="24"/>
          <w:szCs w:val="24"/>
        </w:rPr>
      </w:pPr>
      <w:r w:rsidRPr="00E62403">
        <w:rPr>
          <w:rFonts w:ascii="Times New Roman" w:hAnsi="Times New Roman"/>
          <w:sz w:val="24"/>
          <w:szCs w:val="24"/>
        </w:rPr>
        <w:t>Giám sát các mức độ tuân thủ các biện pháp giảm thiểu của nhà thầu</w:t>
      </w:r>
      <w:r>
        <w:rPr>
          <w:rFonts w:ascii="Times New Roman" w:hAnsi="Times New Roman"/>
          <w:sz w:val="24"/>
          <w:szCs w:val="24"/>
        </w:rPr>
        <w:t>;</w:t>
      </w:r>
    </w:p>
    <w:p w:rsidR="00DC7688" w:rsidRPr="00E62403" w:rsidRDefault="00DC7688" w:rsidP="00D42D9F">
      <w:pPr>
        <w:pStyle w:val="ListParagraph"/>
        <w:numPr>
          <w:ilvl w:val="0"/>
          <w:numId w:val="11"/>
        </w:numPr>
        <w:spacing w:before="60" w:after="60" w:line="240" w:lineRule="auto"/>
        <w:rPr>
          <w:rFonts w:ascii="Times New Roman" w:hAnsi="Times New Roman"/>
          <w:sz w:val="24"/>
          <w:szCs w:val="24"/>
        </w:rPr>
      </w:pPr>
      <w:r w:rsidRPr="00E62403">
        <w:rPr>
          <w:rFonts w:ascii="Times New Roman" w:hAnsi="Times New Roman"/>
          <w:sz w:val="24"/>
          <w:szCs w:val="24"/>
        </w:rPr>
        <w:t>Giám sát dựa vào cộng đồng</w:t>
      </w:r>
      <w:r>
        <w:rPr>
          <w:rFonts w:ascii="Times New Roman" w:hAnsi="Times New Roman"/>
          <w:sz w:val="24"/>
          <w:szCs w:val="24"/>
        </w:rPr>
        <w:t>;</w:t>
      </w:r>
    </w:p>
    <w:p w:rsidR="00DC7688" w:rsidRPr="00E62403" w:rsidRDefault="00DC7688" w:rsidP="00D42D9F">
      <w:pPr>
        <w:pStyle w:val="ListParagraph"/>
        <w:numPr>
          <w:ilvl w:val="0"/>
          <w:numId w:val="11"/>
        </w:numPr>
        <w:spacing w:before="60" w:after="60" w:line="240" w:lineRule="auto"/>
        <w:rPr>
          <w:rFonts w:ascii="Times New Roman" w:hAnsi="Times New Roman"/>
          <w:sz w:val="24"/>
          <w:szCs w:val="24"/>
        </w:rPr>
      </w:pPr>
      <w:r w:rsidRPr="00E62403">
        <w:rPr>
          <w:rFonts w:ascii="Times New Roman" w:hAnsi="Times New Roman"/>
          <w:sz w:val="24"/>
          <w:szCs w:val="24"/>
        </w:rPr>
        <w:t>Giám sát chất lượng môi trường không khí, nước mặt, nước thải,  trầm tích, hệ thủy sinh (chi tiết thông số, tần suất, vị trí giám sát được mô tả cụ thể trong ESIA)</w:t>
      </w:r>
      <w:r>
        <w:rPr>
          <w:rFonts w:ascii="Times New Roman" w:hAnsi="Times New Roman"/>
          <w:sz w:val="24"/>
          <w:szCs w:val="24"/>
        </w:rPr>
        <w:t>.</w:t>
      </w:r>
    </w:p>
    <w:p w:rsidR="00DC7688" w:rsidRPr="00267AA6" w:rsidRDefault="00DC7688" w:rsidP="00206384">
      <w:pPr>
        <w:pStyle w:val="Heading2"/>
        <w:spacing w:before="60" w:after="60"/>
        <w:rPr>
          <w:rFonts w:ascii="Times New Roman" w:hAnsi="Times New Roman"/>
          <w:color w:val="auto"/>
          <w:sz w:val="24"/>
          <w:szCs w:val="24"/>
        </w:rPr>
      </w:pPr>
      <w:bookmarkStart w:id="19" w:name="_Toc462390968"/>
      <w:r>
        <w:rPr>
          <w:rFonts w:ascii="Times New Roman" w:hAnsi="Times New Roman"/>
          <w:color w:val="auto"/>
          <w:sz w:val="24"/>
          <w:szCs w:val="24"/>
        </w:rPr>
        <w:t>D. Chi phí cho kế hoạch quản lý môi trường</w:t>
      </w:r>
      <w:bookmarkEnd w:id="19"/>
    </w:p>
    <w:p w:rsidR="00DC7688" w:rsidRDefault="00DC7688" w:rsidP="00D42D9F">
      <w:pPr>
        <w:spacing w:before="60" w:after="60"/>
        <w:ind w:firstLine="0"/>
        <w:rPr>
          <w:szCs w:val="24"/>
        </w:rPr>
      </w:pPr>
      <w:r w:rsidRPr="00534033">
        <w:t>Tổng kinh phí cho kế hoạch quản lý và giám sát môi trường được trình bảy trong Bảng sau:</w:t>
      </w:r>
      <w:bookmarkStart w:id="20" w:name="_Toc269309126"/>
      <w:bookmarkStart w:id="21" w:name="_Toc264021688"/>
      <w:bookmarkStart w:id="22" w:name="_Toc264020255"/>
      <w:bookmarkStart w:id="23" w:name="_Toc256325046"/>
      <w:bookmarkStart w:id="24" w:name="_Toc254955468"/>
      <w:bookmarkStart w:id="25" w:name="_Toc447005757"/>
      <w:r w:rsidRPr="00534033">
        <w:rPr>
          <w:szCs w:val="24"/>
        </w:rPr>
        <w:t xml:space="preserve"> </w:t>
      </w:r>
    </w:p>
    <w:p w:rsidR="00DC7688" w:rsidRPr="00856BBF" w:rsidRDefault="00DC7688" w:rsidP="00D42D9F">
      <w:pPr>
        <w:spacing w:before="60" w:after="60"/>
        <w:ind w:firstLine="0"/>
        <w:jc w:val="center"/>
        <w:rPr>
          <w:b/>
        </w:rPr>
      </w:pPr>
      <w:r w:rsidRPr="00856BBF">
        <w:rPr>
          <w:b/>
          <w:szCs w:val="24"/>
        </w:rPr>
        <w:t>Bảng 5: Tổng kinh phí cho kế hoạch quản lý môi trường</w:t>
      </w:r>
      <w:bookmarkEnd w:id="20"/>
      <w:bookmarkEnd w:id="21"/>
      <w:bookmarkEnd w:id="22"/>
      <w:bookmarkEnd w:id="23"/>
      <w:bookmarkEnd w:id="24"/>
      <w:bookmarkEnd w:id="25"/>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2"/>
        <w:gridCol w:w="2519"/>
      </w:tblGrid>
      <w:tr w:rsidR="00DC7688" w:rsidRPr="00534033" w:rsidTr="00856BBF">
        <w:trPr>
          <w:tblHeader/>
          <w:jc w:val="center"/>
        </w:trPr>
        <w:tc>
          <w:tcPr>
            <w:tcW w:w="3602" w:type="pct"/>
            <w:shd w:val="clear" w:color="auto" w:fill="FFFFFF"/>
            <w:vAlign w:val="center"/>
          </w:tcPr>
          <w:p w:rsidR="00DC7688" w:rsidRPr="00534033" w:rsidRDefault="00DC7688" w:rsidP="00D42D9F">
            <w:pPr>
              <w:snapToGrid w:val="0"/>
              <w:spacing w:before="60" w:after="60"/>
              <w:ind w:left="-57" w:right="-57" w:firstLine="0"/>
              <w:jc w:val="center"/>
              <w:rPr>
                <w:b/>
              </w:rPr>
            </w:pPr>
            <w:r w:rsidRPr="00534033">
              <w:rPr>
                <w:b/>
                <w:sz w:val="22"/>
              </w:rPr>
              <w:t>Nội dung</w:t>
            </w:r>
          </w:p>
        </w:tc>
        <w:tc>
          <w:tcPr>
            <w:tcW w:w="1398" w:type="pct"/>
            <w:shd w:val="clear" w:color="auto" w:fill="FFFFFF"/>
            <w:vAlign w:val="center"/>
          </w:tcPr>
          <w:p w:rsidR="00DC7688" w:rsidRPr="00534033" w:rsidRDefault="00DC7688" w:rsidP="00D42D9F">
            <w:pPr>
              <w:snapToGrid w:val="0"/>
              <w:spacing w:before="60" w:after="60"/>
              <w:ind w:left="-57" w:right="-57" w:firstLine="0"/>
              <w:jc w:val="center"/>
              <w:rPr>
                <w:b/>
              </w:rPr>
            </w:pPr>
            <w:r w:rsidRPr="00534033">
              <w:rPr>
                <w:b/>
                <w:sz w:val="22"/>
              </w:rPr>
              <w:t>Chi phí</w:t>
            </w:r>
          </w:p>
        </w:tc>
      </w:tr>
      <w:tr w:rsidR="00DC7688" w:rsidRPr="00534033" w:rsidTr="00856BBF">
        <w:trPr>
          <w:trHeight w:val="57"/>
          <w:jc w:val="center"/>
        </w:trPr>
        <w:tc>
          <w:tcPr>
            <w:tcW w:w="3602" w:type="pct"/>
            <w:shd w:val="clear" w:color="auto" w:fill="FFFFFF"/>
            <w:vAlign w:val="center"/>
          </w:tcPr>
          <w:p w:rsidR="00DC7688" w:rsidRPr="00534033" w:rsidRDefault="00DC7688" w:rsidP="00D42D9F">
            <w:pPr>
              <w:snapToGrid w:val="0"/>
              <w:spacing w:before="60" w:after="60"/>
              <w:ind w:left="-57" w:right="-57" w:firstLine="0"/>
              <w:jc w:val="left"/>
            </w:pPr>
            <w:r w:rsidRPr="00534033">
              <w:rPr>
                <w:sz w:val="22"/>
              </w:rPr>
              <w:t>Chi phí thực hiện chương trình giám sát</w:t>
            </w:r>
          </w:p>
        </w:tc>
        <w:tc>
          <w:tcPr>
            <w:tcW w:w="1398" w:type="pct"/>
            <w:shd w:val="clear" w:color="auto" w:fill="FFFFFF"/>
            <w:vAlign w:val="center"/>
          </w:tcPr>
          <w:p w:rsidR="00DC7688" w:rsidRPr="00534033" w:rsidRDefault="00DC7688" w:rsidP="00D42D9F">
            <w:pPr>
              <w:snapToGrid w:val="0"/>
              <w:spacing w:before="60" w:after="60"/>
              <w:ind w:left="-57" w:right="-57" w:firstLine="0"/>
              <w:jc w:val="center"/>
            </w:pPr>
            <w:r w:rsidRPr="00534033">
              <w:rPr>
                <w:rFonts w:eastAsia="Times New Roman"/>
                <w:bCs/>
                <w:sz w:val="22"/>
              </w:rPr>
              <w:t>774.021.000</w:t>
            </w:r>
          </w:p>
        </w:tc>
      </w:tr>
      <w:tr w:rsidR="00DC7688" w:rsidRPr="00534033" w:rsidTr="00856BBF">
        <w:trPr>
          <w:trHeight w:val="57"/>
          <w:jc w:val="center"/>
        </w:trPr>
        <w:tc>
          <w:tcPr>
            <w:tcW w:w="3602" w:type="pct"/>
            <w:shd w:val="clear" w:color="auto" w:fill="FFFFFF"/>
            <w:vAlign w:val="center"/>
          </w:tcPr>
          <w:p w:rsidR="00DC7688" w:rsidRPr="00534033" w:rsidRDefault="00DC7688" w:rsidP="00D42D9F">
            <w:pPr>
              <w:snapToGrid w:val="0"/>
              <w:spacing w:before="60" w:after="60"/>
              <w:ind w:left="-57" w:right="-57" w:firstLine="0"/>
              <w:jc w:val="left"/>
            </w:pPr>
            <w:r w:rsidRPr="00534033">
              <w:rPr>
                <w:sz w:val="22"/>
              </w:rPr>
              <w:t>Chi phí vận hành hệ thống giám sát cộng đồng</w:t>
            </w:r>
          </w:p>
        </w:tc>
        <w:tc>
          <w:tcPr>
            <w:tcW w:w="1398" w:type="pct"/>
            <w:shd w:val="clear" w:color="auto" w:fill="FFFFFF"/>
            <w:vAlign w:val="center"/>
          </w:tcPr>
          <w:p w:rsidR="00DC7688" w:rsidRPr="00534033" w:rsidRDefault="00DC7688" w:rsidP="00D42D9F">
            <w:pPr>
              <w:snapToGrid w:val="0"/>
              <w:spacing w:before="60" w:after="60"/>
              <w:ind w:left="-57" w:right="-57" w:firstLine="0"/>
              <w:jc w:val="center"/>
            </w:pPr>
            <w:r w:rsidRPr="00534033">
              <w:rPr>
                <w:sz w:val="22"/>
              </w:rPr>
              <w:t>240.000.000</w:t>
            </w:r>
          </w:p>
        </w:tc>
      </w:tr>
      <w:tr w:rsidR="00DC7688" w:rsidRPr="00534033" w:rsidTr="00856BBF">
        <w:trPr>
          <w:trHeight w:val="57"/>
          <w:jc w:val="center"/>
        </w:trPr>
        <w:tc>
          <w:tcPr>
            <w:tcW w:w="3602" w:type="pct"/>
            <w:shd w:val="clear" w:color="auto" w:fill="FFFFFF"/>
            <w:vAlign w:val="center"/>
          </w:tcPr>
          <w:p w:rsidR="00DC7688" w:rsidRPr="00534033" w:rsidRDefault="00DC7688" w:rsidP="00D42D9F">
            <w:pPr>
              <w:snapToGrid w:val="0"/>
              <w:spacing w:before="60" w:after="60"/>
              <w:ind w:left="-57" w:right="-57" w:firstLine="0"/>
              <w:jc w:val="left"/>
            </w:pPr>
            <w:r w:rsidRPr="00534033">
              <w:rPr>
                <w:sz w:val="22"/>
              </w:rPr>
              <w:t>Chi phí thuê Tư vấn Giám sát độc lập</w:t>
            </w:r>
          </w:p>
        </w:tc>
        <w:tc>
          <w:tcPr>
            <w:tcW w:w="1398" w:type="pct"/>
            <w:shd w:val="clear" w:color="auto" w:fill="FFFFFF"/>
            <w:vAlign w:val="center"/>
          </w:tcPr>
          <w:p w:rsidR="00DC7688" w:rsidRPr="00534033" w:rsidRDefault="00DC7688" w:rsidP="00D42D9F">
            <w:pPr>
              <w:snapToGrid w:val="0"/>
              <w:spacing w:before="60" w:after="60"/>
              <w:ind w:left="-57" w:right="-57" w:firstLine="0"/>
              <w:jc w:val="center"/>
            </w:pPr>
            <w:r w:rsidRPr="00534033">
              <w:rPr>
                <w:sz w:val="22"/>
              </w:rPr>
              <w:t>800.000.000</w:t>
            </w:r>
          </w:p>
        </w:tc>
      </w:tr>
      <w:tr w:rsidR="00DC7688" w:rsidRPr="00534033" w:rsidTr="00856BBF">
        <w:trPr>
          <w:trHeight w:val="57"/>
          <w:jc w:val="center"/>
        </w:trPr>
        <w:tc>
          <w:tcPr>
            <w:tcW w:w="3602" w:type="pct"/>
            <w:shd w:val="clear" w:color="auto" w:fill="FFFFFF"/>
            <w:vAlign w:val="center"/>
          </w:tcPr>
          <w:p w:rsidR="00DC7688" w:rsidRPr="00534033" w:rsidRDefault="00DC7688" w:rsidP="00D42D9F">
            <w:pPr>
              <w:snapToGrid w:val="0"/>
              <w:spacing w:before="60" w:after="60"/>
              <w:ind w:left="-57" w:right="-57" w:firstLine="0"/>
              <w:jc w:val="left"/>
              <w:rPr>
                <w:b/>
              </w:rPr>
            </w:pPr>
            <w:r w:rsidRPr="00534033">
              <w:rPr>
                <w:b/>
                <w:sz w:val="22"/>
              </w:rPr>
              <w:t>Tổng</w:t>
            </w:r>
          </w:p>
        </w:tc>
        <w:tc>
          <w:tcPr>
            <w:tcW w:w="1398" w:type="pct"/>
            <w:shd w:val="clear" w:color="auto" w:fill="FFFFFF"/>
            <w:vAlign w:val="center"/>
          </w:tcPr>
          <w:p w:rsidR="00DC7688" w:rsidRPr="00534033" w:rsidRDefault="00DC7688" w:rsidP="00D42D9F">
            <w:pPr>
              <w:spacing w:before="60" w:after="60"/>
              <w:ind w:firstLine="0"/>
              <w:jc w:val="center"/>
              <w:rPr>
                <w:b/>
              </w:rPr>
            </w:pPr>
            <w:r w:rsidRPr="00534033">
              <w:rPr>
                <w:b/>
                <w:sz w:val="22"/>
              </w:rPr>
              <w:t>1.814.000.000</w:t>
            </w:r>
          </w:p>
        </w:tc>
      </w:tr>
      <w:tr w:rsidR="00DC7688" w:rsidRPr="00534033" w:rsidTr="00856BBF">
        <w:trPr>
          <w:jc w:val="center"/>
        </w:trPr>
        <w:tc>
          <w:tcPr>
            <w:tcW w:w="3602" w:type="pct"/>
            <w:shd w:val="clear" w:color="auto" w:fill="FFFFFF"/>
            <w:vAlign w:val="center"/>
          </w:tcPr>
          <w:p w:rsidR="00DC7688" w:rsidRPr="00534033" w:rsidRDefault="00DC7688" w:rsidP="00D42D9F">
            <w:pPr>
              <w:snapToGrid w:val="0"/>
              <w:spacing w:before="60" w:after="60"/>
              <w:ind w:left="-57" w:right="-57" w:firstLine="0"/>
              <w:rPr>
                <w:b/>
              </w:rPr>
            </w:pPr>
            <w:r w:rsidRPr="00534033">
              <w:rPr>
                <w:szCs w:val="24"/>
              </w:rPr>
              <w:lastRenderedPageBreak/>
              <w:t>Chi phí thực hiện các biện pháp giảm thiểu (lán trại, bảo hộ lao động, hoàn trả mặt đường, trồng cây xanh, thảm cỏ, …</w:t>
            </w:r>
          </w:p>
        </w:tc>
        <w:tc>
          <w:tcPr>
            <w:tcW w:w="1398" w:type="pct"/>
            <w:shd w:val="clear" w:color="auto" w:fill="FFFFFF"/>
            <w:vAlign w:val="center"/>
          </w:tcPr>
          <w:p w:rsidR="00DC7688" w:rsidRPr="00534033" w:rsidRDefault="00DC7688" w:rsidP="00D42D9F">
            <w:pPr>
              <w:snapToGrid w:val="0"/>
              <w:spacing w:before="60" w:after="60"/>
              <w:ind w:left="-57" w:right="-57" w:firstLine="0"/>
            </w:pPr>
            <w:r w:rsidRPr="00534033">
              <w:rPr>
                <w:sz w:val="22"/>
              </w:rPr>
              <w:t>Bao gồm trong giá trị hợp đồng thi công</w:t>
            </w:r>
          </w:p>
        </w:tc>
      </w:tr>
    </w:tbl>
    <w:p w:rsidR="00DC7688" w:rsidRPr="005173A2" w:rsidRDefault="00DC7688" w:rsidP="00D42D9F">
      <w:pPr>
        <w:spacing w:before="60" w:after="60"/>
        <w:ind w:firstLine="0"/>
        <w:rPr>
          <w:szCs w:val="24"/>
        </w:rPr>
      </w:pPr>
      <w:r>
        <w:rPr>
          <w:szCs w:val="24"/>
        </w:rPr>
        <w:t>T</w:t>
      </w:r>
      <w:r w:rsidRPr="005173A2">
        <w:rPr>
          <w:szCs w:val="24"/>
        </w:rPr>
        <w:t xml:space="preserve">ổng kinh phí cho kế hoạch quản lý môi trường của dự án là </w:t>
      </w:r>
      <w:r w:rsidRPr="005173A2">
        <w:rPr>
          <w:b/>
          <w:szCs w:val="24"/>
        </w:rPr>
        <w:t>1.814.000.000</w:t>
      </w:r>
      <w:r w:rsidRPr="005173A2">
        <w:rPr>
          <w:szCs w:val="24"/>
        </w:rPr>
        <w:t>đ (Một tỷ tám trăm mười bốn triệu đồng chẵn)</w:t>
      </w:r>
      <w:r>
        <w:rPr>
          <w:szCs w:val="24"/>
        </w:rPr>
        <w:t>.</w:t>
      </w:r>
    </w:p>
    <w:p w:rsidR="00DC7688" w:rsidRDefault="00DC7688" w:rsidP="00D42D9F">
      <w:pPr>
        <w:spacing w:before="60" w:after="60"/>
        <w:ind w:firstLine="0"/>
      </w:pPr>
    </w:p>
    <w:p w:rsidR="00DC7688" w:rsidRDefault="00DC7688" w:rsidP="00D42D9F">
      <w:pPr>
        <w:spacing w:before="60" w:after="60"/>
        <w:ind w:firstLine="0"/>
        <w:jc w:val="left"/>
        <w:rPr>
          <w:b/>
        </w:rPr>
      </w:pPr>
      <w:r>
        <w:rPr>
          <w:b/>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26" w:name="_Toc462390969"/>
      <w:r w:rsidRPr="00267AA6">
        <w:rPr>
          <w:rFonts w:ascii="Times New Roman" w:hAnsi="Times New Roman"/>
          <w:color w:val="auto"/>
          <w:sz w:val="24"/>
          <w:szCs w:val="24"/>
        </w:rPr>
        <w:t>CHƯƠNG VI: THAM VẤN CỘNG ĐỒNG VÀ CÔNG BỐ THÔNG TIN</w:t>
      </w:r>
      <w:bookmarkEnd w:id="26"/>
    </w:p>
    <w:p w:rsidR="00DC7688" w:rsidRPr="00267AA6" w:rsidRDefault="00DC7688" w:rsidP="00D42D9F">
      <w:pPr>
        <w:pStyle w:val="Heading2"/>
        <w:numPr>
          <w:ilvl w:val="0"/>
          <w:numId w:val="16"/>
        </w:numPr>
        <w:spacing w:before="60" w:after="60"/>
        <w:rPr>
          <w:rFonts w:ascii="Times New Roman" w:hAnsi="Times New Roman"/>
          <w:color w:val="auto"/>
          <w:sz w:val="24"/>
          <w:szCs w:val="24"/>
        </w:rPr>
      </w:pPr>
      <w:bookmarkStart w:id="27" w:name="_Toc462390970"/>
      <w:r w:rsidRPr="00267AA6">
        <w:rPr>
          <w:rFonts w:ascii="Times New Roman" w:hAnsi="Times New Roman"/>
          <w:color w:val="auto"/>
          <w:sz w:val="24"/>
          <w:szCs w:val="24"/>
        </w:rPr>
        <w:t>T</w:t>
      </w:r>
      <w:r>
        <w:rPr>
          <w:rFonts w:ascii="Times New Roman" w:hAnsi="Times New Roman"/>
          <w:color w:val="auto"/>
          <w:sz w:val="24"/>
          <w:szCs w:val="24"/>
        </w:rPr>
        <w:t>ham vấn cộng đồng</w:t>
      </w:r>
      <w:bookmarkEnd w:id="27"/>
      <w:r w:rsidRPr="00267AA6">
        <w:rPr>
          <w:rFonts w:ascii="Times New Roman" w:hAnsi="Times New Roman"/>
          <w:color w:val="auto"/>
          <w:sz w:val="24"/>
          <w:szCs w:val="24"/>
        </w:rPr>
        <w:t xml:space="preserve"> </w:t>
      </w:r>
    </w:p>
    <w:p w:rsidR="00DC7688" w:rsidRDefault="00DC7688" w:rsidP="00D42D9F">
      <w:pPr>
        <w:spacing w:before="60" w:after="60"/>
        <w:ind w:left="360" w:firstLine="0"/>
        <w:rPr>
          <w:szCs w:val="24"/>
          <w:lang w:val="nb-NO"/>
        </w:rPr>
      </w:pPr>
      <w:r w:rsidRPr="005173A2">
        <w:rPr>
          <w:szCs w:val="24"/>
          <w:lang w:val="nb-NO"/>
        </w:rPr>
        <w:t xml:space="preserve">Trong quá trình đánh giá tác động môi trường của dự án, tham vấn cộng đồng và công bố thông tin về môi trường nhằm đảm bảo sự đồng thuận của chính quyền địa phương, các tổ chức và cộng đồng </w:t>
      </w:r>
      <w:r w:rsidRPr="005173A2">
        <w:rPr>
          <w:szCs w:val="24"/>
        </w:rPr>
        <w:t>địa</w:t>
      </w:r>
      <w:r w:rsidRPr="005173A2">
        <w:rPr>
          <w:szCs w:val="24"/>
          <w:lang w:val="nb-NO"/>
        </w:rPr>
        <w:t xml:space="preserve"> phương chịu tác động trực tiếp bởi dự án. Thông qua tham vấn cộng đồng, những tác động bất lợi về môi trường không xác định và những biện pháp giảm thiểu có thể được ghi nhận và đưa vào báo cáo đánh giá tác động môi trường. </w:t>
      </w:r>
      <w:r>
        <w:rPr>
          <w:szCs w:val="24"/>
          <w:lang w:val="nb-NO"/>
        </w:rPr>
        <w:t xml:space="preserve">Tham vấn cộng đồng tổ chức 2 lần. </w:t>
      </w:r>
    </w:p>
    <w:p w:rsidR="00DC7688" w:rsidRDefault="00DC7688" w:rsidP="00D42D9F">
      <w:pPr>
        <w:spacing w:before="60" w:after="60"/>
        <w:ind w:left="360" w:firstLine="0"/>
        <w:rPr>
          <w:szCs w:val="24"/>
          <w:lang w:val="nb-NO"/>
        </w:rPr>
      </w:pPr>
      <w:r>
        <w:rPr>
          <w:szCs w:val="24"/>
          <w:lang w:val="nb-NO"/>
        </w:rPr>
        <w:t xml:space="preserve">Lần 1: </w:t>
      </w:r>
      <w:r w:rsidRPr="00534033">
        <w:rPr>
          <w:szCs w:val="24"/>
          <w:lang w:val="nb-NO"/>
        </w:rPr>
        <w:t>Tổ chức tham vấn</w:t>
      </w:r>
      <w:r>
        <w:rPr>
          <w:szCs w:val="24"/>
          <w:lang w:val="nb-NO"/>
        </w:rPr>
        <w:t xml:space="preserve"> chính quyền Thành phố Đồng Hới, đại diện UBND</w:t>
      </w:r>
      <w:r w:rsidRPr="00534033">
        <w:rPr>
          <w:szCs w:val="24"/>
          <w:lang w:val="nb-NO"/>
        </w:rPr>
        <w:t xml:space="preserve"> 11 phường của Thành phố Đồng </w:t>
      </w:r>
      <w:r>
        <w:rPr>
          <w:szCs w:val="24"/>
          <w:lang w:val="nb-NO"/>
        </w:rPr>
        <w:t>H</w:t>
      </w:r>
      <w:r w:rsidRPr="00534033">
        <w:rPr>
          <w:szCs w:val="24"/>
          <w:lang w:val="nb-NO"/>
        </w:rPr>
        <w:t>ới bị ảnh hưởng bởi dự án</w:t>
      </w:r>
      <w:r>
        <w:rPr>
          <w:szCs w:val="24"/>
          <w:lang w:val="nb-NO"/>
        </w:rPr>
        <w:t xml:space="preserve"> (thời gian, địa điểm, thành phần tham vấn cộng đồng được trình bày chi tiết trong ESIA).</w:t>
      </w:r>
      <w:r w:rsidRPr="005173A2">
        <w:rPr>
          <w:szCs w:val="24"/>
          <w:lang w:val="nb-NO"/>
        </w:rPr>
        <w:t xml:space="preserve"> </w:t>
      </w:r>
    </w:p>
    <w:p w:rsidR="00DC7688" w:rsidRDefault="00DC7688" w:rsidP="00D42D9F">
      <w:pPr>
        <w:spacing w:before="60" w:after="60"/>
        <w:ind w:left="360" w:firstLine="0"/>
        <w:rPr>
          <w:szCs w:val="24"/>
          <w:lang w:val="nb-NO"/>
        </w:rPr>
      </w:pPr>
      <w:r>
        <w:rPr>
          <w:szCs w:val="24"/>
          <w:lang w:val="nb-NO"/>
        </w:rPr>
        <w:t>Lần 2: Tổ chức tham vấn cộng đồng dân cư chịu ảnh hưởng trực tiếp bởi dự án.</w:t>
      </w:r>
    </w:p>
    <w:p w:rsidR="00DC7688" w:rsidRPr="00856BBF" w:rsidRDefault="00DC7688" w:rsidP="00D42D9F">
      <w:pPr>
        <w:spacing w:before="60" w:after="60"/>
        <w:ind w:left="360" w:firstLine="0"/>
        <w:jc w:val="center"/>
        <w:rPr>
          <w:b/>
          <w:szCs w:val="24"/>
          <w:lang w:val="nb-NO"/>
        </w:rPr>
      </w:pPr>
      <w:r w:rsidRPr="00856BBF">
        <w:rPr>
          <w:b/>
          <w:szCs w:val="24"/>
          <w:lang w:val="nb-NO"/>
        </w:rPr>
        <w:t>Bảng 6: Tổng hợp nội dung họp tham vấn cộng đồng</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4"/>
        <w:gridCol w:w="3027"/>
        <w:gridCol w:w="4307"/>
      </w:tblGrid>
      <w:tr w:rsidR="00DC7688" w:rsidRPr="001E0227" w:rsidTr="00C07E1B">
        <w:trPr>
          <w:jc w:val="center"/>
        </w:trPr>
        <w:tc>
          <w:tcPr>
            <w:tcW w:w="961" w:type="pct"/>
          </w:tcPr>
          <w:p w:rsidR="00DC7688" w:rsidRPr="00C07E1B" w:rsidRDefault="00DC7688" w:rsidP="00C07E1B">
            <w:pPr>
              <w:spacing w:before="60" w:after="60"/>
              <w:ind w:firstLine="0"/>
              <w:jc w:val="center"/>
              <w:rPr>
                <w:b/>
                <w:lang w:val="nb-NO"/>
              </w:rPr>
            </w:pPr>
            <w:r w:rsidRPr="00C07E1B">
              <w:rPr>
                <w:b/>
                <w:sz w:val="22"/>
                <w:lang w:val="nb-NO"/>
              </w:rPr>
              <w:t>Thời gian</w:t>
            </w:r>
          </w:p>
        </w:tc>
        <w:tc>
          <w:tcPr>
            <w:tcW w:w="1667" w:type="pct"/>
          </w:tcPr>
          <w:p w:rsidR="00DC7688" w:rsidRPr="00C07E1B" w:rsidRDefault="00DC7688" w:rsidP="00C07E1B">
            <w:pPr>
              <w:spacing w:before="60" w:after="60"/>
              <w:ind w:firstLine="0"/>
              <w:jc w:val="center"/>
              <w:rPr>
                <w:b/>
                <w:lang w:val="nb-NO"/>
              </w:rPr>
            </w:pPr>
            <w:r w:rsidRPr="00C07E1B">
              <w:rPr>
                <w:b/>
                <w:sz w:val="22"/>
                <w:lang w:val="nb-NO"/>
              </w:rPr>
              <w:t>Mục đích</w:t>
            </w:r>
          </w:p>
        </w:tc>
        <w:tc>
          <w:tcPr>
            <w:tcW w:w="2371" w:type="pct"/>
          </w:tcPr>
          <w:p w:rsidR="00DC7688" w:rsidRPr="00C07E1B" w:rsidRDefault="00DC7688" w:rsidP="00C07E1B">
            <w:pPr>
              <w:spacing w:before="60" w:after="60"/>
              <w:ind w:firstLine="0"/>
              <w:jc w:val="center"/>
              <w:rPr>
                <w:b/>
                <w:lang w:val="nb-NO"/>
              </w:rPr>
            </w:pPr>
            <w:r w:rsidRPr="00C07E1B">
              <w:rPr>
                <w:b/>
                <w:sz w:val="22"/>
                <w:lang w:val="nb-NO"/>
              </w:rPr>
              <w:t>Ý kiến phải hồi</w:t>
            </w:r>
          </w:p>
        </w:tc>
      </w:tr>
      <w:tr w:rsidR="00DC7688" w:rsidRPr="001E0227" w:rsidTr="00C07E1B">
        <w:trPr>
          <w:jc w:val="center"/>
        </w:trPr>
        <w:tc>
          <w:tcPr>
            <w:tcW w:w="5000" w:type="pct"/>
            <w:gridSpan w:val="3"/>
          </w:tcPr>
          <w:p w:rsidR="00DC7688" w:rsidRPr="00C07E1B" w:rsidRDefault="00DC7688" w:rsidP="00C07E1B">
            <w:pPr>
              <w:spacing w:before="60" w:after="60"/>
              <w:ind w:firstLine="0"/>
              <w:rPr>
                <w:b/>
                <w:lang w:val="nb-NO"/>
              </w:rPr>
            </w:pPr>
            <w:r w:rsidRPr="00C07E1B">
              <w:rPr>
                <w:b/>
                <w:sz w:val="22"/>
                <w:lang w:val="nb-NO"/>
              </w:rPr>
              <w:t>Tham vấn lần 1</w:t>
            </w:r>
          </w:p>
        </w:tc>
      </w:tr>
      <w:tr w:rsidR="00DC7688" w:rsidRPr="001E0227" w:rsidTr="00C07E1B">
        <w:trPr>
          <w:jc w:val="center"/>
        </w:trPr>
        <w:tc>
          <w:tcPr>
            <w:tcW w:w="961" w:type="pct"/>
          </w:tcPr>
          <w:p w:rsidR="00DC7688" w:rsidRPr="00C07E1B" w:rsidRDefault="00DC7688" w:rsidP="00C07E1B">
            <w:pPr>
              <w:spacing w:before="60" w:after="60"/>
              <w:ind w:firstLine="0"/>
              <w:rPr>
                <w:lang w:val="nb-NO"/>
              </w:rPr>
            </w:pPr>
            <w:r w:rsidRPr="00C07E1B">
              <w:rPr>
                <w:sz w:val="22"/>
                <w:lang w:val="nb-NO"/>
              </w:rPr>
              <w:t>10/5- 17/5/2016</w:t>
            </w:r>
          </w:p>
          <w:p w:rsidR="00DC7688" w:rsidRPr="00C07E1B" w:rsidRDefault="00DC7688" w:rsidP="00C07E1B">
            <w:pPr>
              <w:spacing w:before="60" w:after="60"/>
              <w:ind w:firstLine="0"/>
              <w:rPr>
                <w:lang w:val="nb-NO"/>
              </w:rPr>
            </w:pPr>
            <w:r w:rsidRPr="00C07E1B">
              <w:rPr>
                <w:sz w:val="22"/>
                <w:lang w:val="nb-NO"/>
              </w:rPr>
              <w:t>(54 người tham dự)</w:t>
            </w:r>
          </w:p>
        </w:tc>
        <w:tc>
          <w:tcPr>
            <w:tcW w:w="1667" w:type="pct"/>
          </w:tcPr>
          <w:p w:rsidR="00DC7688" w:rsidRPr="00C07E1B" w:rsidRDefault="00DC7688" w:rsidP="00C07E1B">
            <w:pPr>
              <w:snapToGrid w:val="0"/>
              <w:spacing w:before="60" w:after="60"/>
              <w:ind w:left="-57" w:right="-57" w:firstLine="0"/>
              <w:jc w:val="left"/>
              <w:rPr>
                <w:noProof/>
                <w:lang w:val="nl-NL"/>
              </w:rPr>
            </w:pPr>
            <w:r w:rsidRPr="00C07E1B">
              <w:rPr>
                <w:noProof/>
                <w:sz w:val="22"/>
                <w:lang w:val="nl-NL"/>
              </w:rPr>
              <w:t>- Thông tin về Hạng mục công trình trên từng phường/xã cụ thể.</w:t>
            </w:r>
          </w:p>
          <w:p w:rsidR="00DC7688" w:rsidRPr="00C07E1B" w:rsidRDefault="00DC7688" w:rsidP="00C07E1B">
            <w:pPr>
              <w:snapToGrid w:val="0"/>
              <w:spacing w:before="60" w:after="60"/>
              <w:ind w:left="-57" w:right="-57" w:firstLine="0"/>
              <w:jc w:val="left"/>
              <w:rPr>
                <w:noProof/>
                <w:lang w:val="nl-NL"/>
              </w:rPr>
            </w:pPr>
            <w:r w:rsidRPr="00C07E1B">
              <w:rPr>
                <w:noProof/>
                <w:sz w:val="22"/>
                <w:lang w:val="nl-NL"/>
              </w:rPr>
              <w:t>- Bản đồ tổng thể, chi tiết các hạng mục dự án.</w:t>
            </w:r>
          </w:p>
          <w:p w:rsidR="00DC7688" w:rsidRPr="00C07E1B" w:rsidRDefault="00DC7688" w:rsidP="00C07E1B">
            <w:pPr>
              <w:snapToGrid w:val="0"/>
              <w:spacing w:before="60" w:after="60"/>
              <w:ind w:left="-57" w:right="-57" w:firstLine="0"/>
              <w:jc w:val="left"/>
              <w:rPr>
                <w:noProof/>
                <w:lang w:val="nl-NL"/>
              </w:rPr>
            </w:pPr>
            <w:r w:rsidRPr="00C07E1B">
              <w:rPr>
                <w:noProof/>
                <w:sz w:val="22"/>
                <w:lang w:val="nl-NL"/>
              </w:rPr>
              <w:t>- Dự thảo báo cáo ĐTM</w:t>
            </w:r>
          </w:p>
          <w:p w:rsidR="00DC7688" w:rsidRPr="00C07E1B" w:rsidRDefault="00DC7688" w:rsidP="00C07E1B">
            <w:pPr>
              <w:snapToGrid w:val="0"/>
              <w:spacing w:before="60" w:after="60"/>
              <w:ind w:left="-57" w:right="-57" w:firstLine="0"/>
              <w:jc w:val="left"/>
              <w:rPr>
                <w:noProof/>
                <w:lang w:val="nl-NL"/>
              </w:rPr>
            </w:pPr>
            <w:r w:rsidRPr="00C07E1B">
              <w:rPr>
                <w:noProof/>
                <w:sz w:val="22"/>
                <w:lang w:val="nl-NL"/>
              </w:rPr>
              <w:t>- Các chính sách của WB về môi trường, tái định cư</w:t>
            </w:r>
          </w:p>
          <w:p w:rsidR="00DC7688" w:rsidRPr="00C07E1B" w:rsidRDefault="00DC7688" w:rsidP="00C07E1B">
            <w:pPr>
              <w:spacing w:before="60" w:after="60"/>
              <w:ind w:firstLine="0"/>
              <w:rPr>
                <w:lang w:val="nb-NO"/>
              </w:rPr>
            </w:pPr>
          </w:p>
        </w:tc>
        <w:tc>
          <w:tcPr>
            <w:tcW w:w="2371" w:type="pct"/>
          </w:tcPr>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Phải hoàn thành công tác ðền bù, GPMB trýớc khi thi công;</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Giá ðến phù phải phù hợp với giá thị trýờng;</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Hỗ trợ các hộ dân bị mất ðất sản xuất, mất sinh kế trong việc chuyển ðổi sinh kế mới ðể duy trì cuộc sống;</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Ðồng thời ðõn vị thi công phải thực hiện ðầy ðủ các biện pháp BVMT trong suốt quá trình thi công DA ðể tránh ảnh hýởng ðến sức khỏe, ðời sống, ðýờng xá và mặt tiền kinh doanh của các hộ dân xung quanh các khu vực thi công ðýờng, cầu, trạm bõm, lắp ðặt các tuyến cống.</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xml:space="preserve">- Tiếp nhận ngýời dân ðịa phýõng làm công nhân trong quá trình thực hiện dự án. </w:t>
            </w:r>
          </w:p>
        </w:tc>
      </w:tr>
      <w:tr w:rsidR="00DC7688" w:rsidRPr="001E0227" w:rsidTr="00C07E1B">
        <w:trPr>
          <w:jc w:val="center"/>
        </w:trPr>
        <w:tc>
          <w:tcPr>
            <w:tcW w:w="5000" w:type="pct"/>
            <w:gridSpan w:val="3"/>
          </w:tcPr>
          <w:p w:rsidR="00DC7688" w:rsidRPr="00C07E1B" w:rsidRDefault="00DC7688" w:rsidP="00C07E1B">
            <w:pPr>
              <w:spacing w:before="60" w:after="60"/>
              <w:ind w:firstLine="0"/>
              <w:rPr>
                <w:b/>
                <w:lang w:val="nb-NO"/>
              </w:rPr>
            </w:pPr>
            <w:r w:rsidRPr="00C07E1B">
              <w:rPr>
                <w:b/>
                <w:sz w:val="22"/>
                <w:lang w:val="nb-NO"/>
              </w:rPr>
              <w:t>Tham vấn cộng đồng lần 2</w:t>
            </w:r>
          </w:p>
        </w:tc>
      </w:tr>
      <w:tr w:rsidR="00DC7688" w:rsidRPr="001E0227" w:rsidTr="00C07E1B">
        <w:trPr>
          <w:jc w:val="center"/>
        </w:trPr>
        <w:tc>
          <w:tcPr>
            <w:tcW w:w="961" w:type="pct"/>
          </w:tcPr>
          <w:p w:rsidR="00DC7688" w:rsidRPr="00C07E1B" w:rsidRDefault="00DC7688" w:rsidP="00C07E1B">
            <w:pPr>
              <w:spacing w:before="60" w:after="60"/>
              <w:ind w:firstLine="0"/>
              <w:rPr>
                <w:lang w:val="nb-NO"/>
              </w:rPr>
            </w:pPr>
            <w:r w:rsidRPr="00C07E1B">
              <w:rPr>
                <w:sz w:val="22"/>
                <w:lang w:val="nb-NO"/>
              </w:rPr>
              <w:t>23-27/6/2015</w:t>
            </w:r>
          </w:p>
          <w:p w:rsidR="00DC7688" w:rsidRPr="00C07E1B" w:rsidRDefault="00DC7688" w:rsidP="00C07E1B">
            <w:pPr>
              <w:spacing w:before="60" w:after="60"/>
              <w:ind w:firstLine="0"/>
              <w:rPr>
                <w:lang w:val="nb-NO"/>
              </w:rPr>
            </w:pPr>
            <w:r w:rsidRPr="00C07E1B">
              <w:rPr>
                <w:sz w:val="22"/>
                <w:lang w:val="nb-NO"/>
              </w:rPr>
              <w:t>(231 người tham gia)</w:t>
            </w:r>
          </w:p>
        </w:tc>
        <w:tc>
          <w:tcPr>
            <w:tcW w:w="1667" w:type="pct"/>
          </w:tcPr>
          <w:p w:rsidR="00DC7688" w:rsidRPr="00C07E1B" w:rsidRDefault="00DC7688" w:rsidP="00C07E1B">
            <w:pPr>
              <w:snapToGrid w:val="0"/>
              <w:spacing w:before="60" w:after="60"/>
              <w:ind w:left="-57" w:right="-57" w:firstLine="0"/>
              <w:rPr>
                <w:noProof/>
                <w:lang w:val="nl-NL"/>
              </w:rPr>
            </w:pPr>
            <w:r w:rsidRPr="00C07E1B">
              <w:rPr>
                <w:noProof/>
                <w:sz w:val="22"/>
                <w:lang w:val="nl-NL"/>
              </w:rPr>
              <w:t>- Thông tin về Hạng mục công trình trong phường/xã</w:t>
            </w:r>
          </w:p>
          <w:p w:rsidR="00DC7688" w:rsidRPr="00C07E1B" w:rsidRDefault="00DC7688" w:rsidP="00C07E1B">
            <w:pPr>
              <w:snapToGrid w:val="0"/>
              <w:spacing w:before="60" w:after="60"/>
              <w:ind w:left="-57" w:right="-57" w:firstLine="0"/>
              <w:rPr>
                <w:noProof/>
                <w:lang w:val="nl-NL"/>
              </w:rPr>
            </w:pPr>
            <w:r w:rsidRPr="00C07E1B">
              <w:rPr>
                <w:noProof/>
                <w:sz w:val="22"/>
                <w:lang w:val="nl-NL"/>
              </w:rPr>
              <w:t>-Bản đồ tổng thể, chi tiết các hạng mục dự án.</w:t>
            </w:r>
          </w:p>
          <w:p w:rsidR="00DC7688" w:rsidRPr="00C07E1B" w:rsidRDefault="00DC7688" w:rsidP="00C07E1B">
            <w:pPr>
              <w:snapToGrid w:val="0"/>
              <w:spacing w:before="60" w:after="60"/>
              <w:ind w:left="-57" w:right="-57" w:firstLine="0"/>
              <w:rPr>
                <w:noProof/>
                <w:lang w:val="nl-NL"/>
              </w:rPr>
            </w:pPr>
            <w:r w:rsidRPr="00C07E1B">
              <w:rPr>
                <w:noProof/>
                <w:sz w:val="22"/>
                <w:lang w:val="nl-NL"/>
              </w:rPr>
              <w:t>- Thông tin chi tiết về các hộ bị ảnh hưởng bởi thu hồi đất</w:t>
            </w:r>
          </w:p>
          <w:p w:rsidR="00DC7688" w:rsidRPr="00C07E1B" w:rsidRDefault="00DC7688" w:rsidP="00C07E1B">
            <w:pPr>
              <w:snapToGrid w:val="0"/>
              <w:spacing w:before="60" w:after="60"/>
              <w:ind w:left="-57" w:right="-57" w:firstLine="0"/>
              <w:rPr>
                <w:noProof/>
                <w:lang w:val="nl-NL"/>
              </w:rPr>
            </w:pPr>
            <w:r w:rsidRPr="00C07E1B">
              <w:rPr>
                <w:noProof/>
                <w:sz w:val="22"/>
                <w:lang w:val="nl-NL"/>
              </w:rPr>
              <w:t>- Dự thảo báo cáo ĐTM</w:t>
            </w:r>
          </w:p>
          <w:p w:rsidR="00DC7688" w:rsidRPr="00C07E1B" w:rsidRDefault="00DC7688" w:rsidP="00C07E1B">
            <w:pPr>
              <w:snapToGrid w:val="0"/>
              <w:spacing w:before="60" w:after="60"/>
              <w:ind w:left="-57" w:right="-57" w:firstLine="0"/>
              <w:rPr>
                <w:noProof/>
                <w:lang w:val="nl-NL"/>
              </w:rPr>
            </w:pPr>
            <w:r w:rsidRPr="00C07E1B">
              <w:rPr>
                <w:noProof/>
                <w:sz w:val="22"/>
                <w:lang w:val="nl-NL"/>
              </w:rPr>
              <w:t>- Các phiếu lấy ý kiến đóng góp của người dân.</w:t>
            </w:r>
          </w:p>
          <w:p w:rsidR="00DC7688" w:rsidRPr="00C07E1B" w:rsidRDefault="00DC7688" w:rsidP="00C07E1B">
            <w:pPr>
              <w:snapToGrid w:val="0"/>
              <w:spacing w:before="60" w:after="60"/>
              <w:ind w:left="-57" w:right="-57" w:firstLine="0"/>
              <w:rPr>
                <w:noProof/>
                <w:lang w:val="nl-NL"/>
              </w:rPr>
            </w:pPr>
            <w:r w:rsidRPr="00C07E1B">
              <w:rPr>
                <w:noProof/>
                <w:sz w:val="22"/>
                <w:lang w:val="nl-NL"/>
              </w:rPr>
              <w:t>- Các chính sách của WB về môi trường, tái định cư.</w:t>
            </w:r>
          </w:p>
        </w:tc>
        <w:tc>
          <w:tcPr>
            <w:tcW w:w="2371" w:type="pct"/>
          </w:tcPr>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Nhất trí ủng hộ chủ trýõng thực hiện dự án</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Dự án có tác ðộng tích cực ðến ngýời dân, giải quyết vệ sinh môi trýờng cho ngýời dân</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Cần có chính sách ðền bù hợp lý, ðầy ðủ ðối với ngýời dân bị thu hồi ðất phục vụ dự án.</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Khi triển khai dự án ýu tiên sử dụng lao ðộng ðịa phýõng.</w:t>
            </w:r>
          </w:p>
          <w:p w:rsidR="00DC7688" w:rsidRPr="00C07E1B" w:rsidRDefault="00DC7688" w:rsidP="00C07E1B">
            <w:pPr>
              <w:spacing w:before="60" w:after="60"/>
              <w:ind w:right="-17" w:firstLine="0"/>
              <w:rPr>
                <w:rFonts w:eastAsia="Times New Roman"/>
                <w:snapToGrid w:val="0"/>
                <w:lang w:val="nl-NL"/>
              </w:rPr>
            </w:pPr>
            <w:r w:rsidRPr="00C07E1B">
              <w:rPr>
                <w:rFonts w:eastAsia="Times New Roman"/>
                <w:snapToGrid w:val="0"/>
                <w:sz w:val="22"/>
                <w:lang w:val="nl-NL"/>
              </w:rPr>
              <w:t xml:space="preserve">- Các biện pháp giảm thiểu phải ðýợc thực hiện trong thời gian thi công. </w:t>
            </w:r>
          </w:p>
          <w:p w:rsidR="00DC7688" w:rsidRPr="00C07E1B" w:rsidRDefault="00DC7688" w:rsidP="00C07E1B">
            <w:pPr>
              <w:spacing w:before="60" w:after="60"/>
              <w:ind w:firstLine="0"/>
              <w:rPr>
                <w:rFonts w:eastAsia="Times New Roman"/>
                <w:snapToGrid w:val="0"/>
                <w:lang w:val="nl-NL"/>
              </w:rPr>
            </w:pPr>
            <w:r w:rsidRPr="00C07E1B">
              <w:rPr>
                <w:rFonts w:eastAsia="Times New Roman"/>
                <w:snapToGrid w:val="0"/>
                <w:sz w:val="22"/>
                <w:lang w:val="nl-NL"/>
              </w:rPr>
              <w:t>- Các hộ gia ðình bị mất sinh kế mong muốn ðýợc tạo ðiều kiện chuyển ðổi nghề nghiệp và tham gia vào các hoạt ðộng khi vận hành dự án.</w:t>
            </w:r>
          </w:p>
        </w:tc>
      </w:tr>
    </w:tbl>
    <w:p w:rsidR="00DC7688" w:rsidRPr="00267AA6" w:rsidRDefault="00DC7688" w:rsidP="00D42D9F">
      <w:pPr>
        <w:pStyle w:val="Heading2"/>
        <w:numPr>
          <w:ilvl w:val="0"/>
          <w:numId w:val="16"/>
        </w:numPr>
        <w:spacing w:before="60" w:after="60"/>
        <w:rPr>
          <w:rFonts w:ascii="Times New Roman" w:hAnsi="Times New Roman"/>
          <w:color w:val="auto"/>
          <w:sz w:val="24"/>
          <w:szCs w:val="24"/>
        </w:rPr>
      </w:pPr>
      <w:bookmarkStart w:id="28" w:name="_Toc462390971"/>
      <w:r>
        <w:rPr>
          <w:rFonts w:ascii="Times New Roman" w:hAnsi="Times New Roman"/>
          <w:color w:val="auto"/>
          <w:sz w:val="24"/>
          <w:szCs w:val="24"/>
        </w:rPr>
        <w:t>Công bố thông tin</w:t>
      </w:r>
      <w:bookmarkEnd w:id="28"/>
    </w:p>
    <w:p w:rsidR="00DC7688" w:rsidRPr="00534033" w:rsidRDefault="00DC7688" w:rsidP="00D42D9F">
      <w:pPr>
        <w:spacing w:before="60" w:after="60"/>
        <w:ind w:firstLine="0"/>
      </w:pPr>
      <w:r w:rsidRPr="00534033">
        <w:t xml:space="preserve">Bản dự thảo ĐTM sẽ được công bố tại trụ sở UBND TP Đồng Hới và tại văn phòng UBND các phường/xã trong tháng </w:t>
      </w:r>
      <w:r>
        <w:t>9</w:t>
      </w:r>
      <w:r w:rsidRPr="00534033">
        <w:t xml:space="preserve">/2016. Thông tin về việc công bố công khai dự thảo này được </w:t>
      </w:r>
      <w:r w:rsidRPr="00534033">
        <w:lastRenderedPageBreak/>
        <w:t xml:space="preserve">đưa trên cổng thông tin điện tử của UBND thành phố Đồng Hới. Dựa trên nội dung của bản ĐTM, người dân có thể tham khảo và đóng góp ý kiến về các vấn đề môi trường của dự án. </w:t>
      </w:r>
    </w:p>
    <w:p w:rsidR="00DC7688" w:rsidRPr="00534033" w:rsidRDefault="00DC7688" w:rsidP="00D42D9F">
      <w:pPr>
        <w:spacing w:before="60" w:after="60"/>
        <w:ind w:firstLine="0"/>
        <w:rPr>
          <w:szCs w:val="24"/>
        </w:rPr>
      </w:pPr>
      <w:r w:rsidRPr="00534033">
        <w:t>Bản thảo cuối cùng của báo cáo này sẽ được gửi tới Ngân hàng Thế giới và được công bố trên Infoshop</w:t>
      </w:r>
      <w:r w:rsidRPr="00534033">
        <w:rPr>
          <w:szCs w:val="24"/>
          <w:lang w:val="es-ES"/>
        </w:rPr>
        <w:t>.</w:t>
      </w:r>
    </w:p>
    <w:p w:rsidR="00DC7688" w:rsidRDefault="00DC7688" w:rsidP="00D42D9F">
      <w:pPr>
        <w:spacing w:before="60" w:after="60"/>
        <w:ind w:firstLine="0"/>
        <w:jc w:val="left"/>
        <w:rPr>
          <w:szCs w:val="24"/>
          <w:lang w:val="nb-NO"/>
        </w:rPr>
      </w:pPr>
      <w:r>
        <w:rPr>
          <w:szCs w:val="24"/>
          <w:lang w:val="nb-NO"/>
        </w:rPr>
        <w:br w:type="page"/>
      </w:r>
    </w:p>
    <w:p w:rsidR="00DC7688" w:rsidRPr="00267AA6" w:rsidRDefault="00DC7688" w:rsidP="00D42D9F">
      <w:pPr>
        <w:pStyle w:val="Heading1"/>
        <w:spacing w:before="60" w:after="60"/>
        <w:jc w:val="center"/>
        <w:rPr>
          <w:rFonts w:ascii="Times New Roman" w:hAnsi="Times New Roman"/>
          <w:color w:val="auto"/>
          <w:sz w:val="24"/>
          <w:szCs w:val="24"/>
        </w:rPr>
      </w:pPr>
      <w:bookmarkStart w:id="29" w:name="_Toc462390972"/>
      <w:r w:rsidRPr="00267AA6">
        <w:rPr>
          <w:rFonts w:ascii="Times New Roman" w:hAnsi="Times New Roman"/>
          <w:color w:val="auto"/>
          <w:sz w:val="24"/>
          <w:szCs w:val="24"/>
        </w:rPr>
        <w:t>CHƯƠNG 7: KẾT LUẬN, KIẾN NGHỊ</w:t>
      </w:r>
      <w:bookmarkEnd w:id="29"/>
      <w:r w:rsidRPr="00267AA6">
        <w:rPr>
          <w:rFonts w:ascii="Times New Roman" w:hAnsi="Times New Roman"/>
          <w:color w:val="auto"/>
          <w:sz w:val="24"/>
          <w:szCs w:val="24"/>
        </w:rPr>
        <w:t xml:space="preserve"> </w:t>
      </w:r>
    </w:p>
    <w:p w:rsidR="00DC7688" w:rsidRPr="00267AA6" w:rsidRDefault="00DC7688" w:rsidP="00D42D9F">
      <w:pPr>
        <w:pStyle w:val="Heading2"/>
        <w:spacing w:before="60" w:after="60"/>
        <w:rPr>
          <w:rFonts w:ascii="Times New Roman" w:hAnsi="Times New Roman"/>
          <w:color w:val="auto"/>
          <w:sz w:val="24"/>
          <w:szCs w:val="24"/>
        </w:rPr>
      </w:pPr>
      <w:bookmarkStart w:id="30" w:name="_Toc435455081"/>
      <w:bookmarkStart w:id="31" w:name="_Toc462390973"/>
      <w:r w:rsidRPr="00267AA6">
        <w:rPr>
          <w:rFonts w:ascii="Times New Roman" w:hAnsi="Times New Roman"/>
          <w:color w:val="auto"/>
          <w:sz w:val="24"/>
          <w:szCs w:val="24"/>
        </w:rPr>
        <w:t xml:space="preserve">A. </w:t>
      </w:r>
      <w:bookmarkEnd w:id="30"/>
      <w:r>
        <w:rPr>
          <w:rFonts w:ascii="Times New Roman" w:hAnsi="Times New Roman"/>
          <w:color w:val="auto"/>
          <w:sz w:val="24"/>
          <w:szCs w:val="24"/>
        </w:rPr>
        <w:t>Kết luận</w:t>
      </w:r>
      <w:bookmarkEnd w:id="31"/>
    </w:p>
    <w:p w:rsidR="00DC7688" w:rsidRPr="00534033" w:rsidRDefault="00DC7688" w:rsidP="00D42D9F">
      <w:pPr>
        <w:spacing w:before="60" w:after="60"/>
        <w:ind w:firstLine="0"/>
        <w:rPr>
          <w:szCs w:val="24"/>
        </w:rPr>
      </w:pPr>
      <w:r w:rsidRPr="00534033">
        <w:rPr>
          <w:szCs w:val="24"/>
        </w:rPr>
        <w:t>Việc thực hiện “</w:t>
      </w:r>
      <w:r w:rsidRPr="00534033">
        <w:rPr>
          <w:i/>
          <w:szCs w:val="24"/>
        </w:rPr>
        <w:t>Dự án Môi trường bền vững các thành phố Duyên hải – Tiểu dự án thành phố Đồng Hới, Quảng Bình</w:t>
      </w:r>
      <w:r w:rsidRPr="00534033">
        <w:rPr>
          <w:szCs w:val="24"/>
        </w:rPr>
        <w:t>” đóng một vai trò rất quan trọng không chỉ trong việc nâng cấp tình trạng vệ sinh môi trường, cải thiện điều kiện sống cho người dân địa phương ở thành phố Đồng Hới cũng như đóng góp vào việc bảo vệ chất lượng nước xung quanh các lưu vực như hệ thống sông Nhật Lệ và đặc biệt các khu vực ven biển như Nhật Lệ Bảo Ninh, tạo điều kiện thuận lợi cho việc khai thác du lịch địa phương. Việc thực hiện dự án là hoàn toàn phù hợp với phương hướng và các chính sách của Đảng và Chính phủ Việt Nam trong quá trình Công nghiệp hóa và hiện đại hóa bảo đảm phát triển bền vững. Ý nghĩa về mặt môi trường của Dự án này là không thể phủ nhận đượ</w:t>
      </w:r>
      <w:r>
        <w:rPr>
          <w:szCs w:val="24"/>
        </w:rPr>
        <w:t>c;</w:t>
      </w:r>
    </w:p>
    <w:p w:rsidR="00DC7688" w:rsidRPr="00534033" w:rsidRDefault="00DC7688" w:rsidP="00D42D9F">
      <w:pPr>
        <w:spacing w:before="60" w:after="60"/>
        <w:ind w:firstLine="0"/>
        <w:rPr>
          <w:szCs w:val="24"/>
        </w:rPr>
      </w:pPr>
      <w:r w:rsidRPr="00534033">
        <w:rPr>
          <w:szCs w:val="24"/>
        </w:rPr>
        <w:t>Báo cáo Đánh giá Tác động Môi trường</w:t>
      </w:r>
      <w:r>
        <w:rPr>
          <w:szCs w:val="24"/>
        </w:rPr>
        <w:t xml:space="preserve"> Xã hội</w:t>
      </w:r>
      <w:r w:rsidRPr="00534033">
        <w:rPr>
          <w:szCs w:val="24"/>
        </w:rPr>
        <w:t xml:space="preserve"> đã đánh giá được các tác động ứng với từng hoạt động trong các giai đoạn của Dự án. Việc đánh giá các tác động đối với từng đối tượng theo các tác nhân gây tác động phát sinh được định lượng tối đa. Các biện pháp giảm thiểu tác động được đề xuất khả thi và hiệu quả cao. Tuy nhiên nhằm đảm bảo tác động tàn dư có thể chấp nhận được, sẽ thực hiện các giám sát môi trường để có những biện pháp điều chỉnh thích hợp và kịp thời hơn. Công tác tham vấn cộng đồng đã được thực hiện theo đúng quy định, đối tượng tham vấn bao gồm đại diện của UBND và cộng đồng dân cư thuộc 11 phường/ xã trong phạm vi Dự án;</w:t>
      </w:r>
    </w:p>
    <w:p w:rsidR="00DC7688" w:rsidRPr="00534033" w:rsidRDefault="00DC7688" w:rsidP="00D42D9F">
      <w:pPr>
        <w:spacing w:before="60" w:after="60"/>
        <w:ind w:firstLine="0"/>
        <w:rPr>
          <w:szCs w:val="24"/>
        </w:rPr>
      </w:pPr>
      <w:r w:rsidRPr="00534033">
        <w:rPr>
          <w:szCs w:val="24"/>
        </w:rPr>
        <w:t xml:space="preserve">Trong quá trình thực hiện Báo cáo Đánh giá Tác động Môi trường, các tiêu chuẩn về môi trường và các quy định kỹ thuật do Chính phủ Việt Nam ban hành và chính sách của Ngân hàng Thế giới được tuân thủ nghiêm ngặt. </w:t>
      </w:r>
    </w:p>
    <w:p w:rsidR="00DC7688" w:rsidRPr="00267AA6" w:rsidRDefault="00DC7688" w:rsidP="00D42D9F">
      <w:pPr>
        <w:pStyle w:val="Heading2"/>
        <w:spacing w:before="60" w:after="60"/>
        <w:rPr>
          <w:rFonts w:ascii="Times New Roman" w:hAnsi="Times New Roman"/>
          <w:color w:val="auto"/>
          <w:sz w:val="24"/>
          <w:szCs w:val="24"/>
        </w:rPr>
      </w:pPr>
      <w:bookmarkStart w:id="32" w:name="_Toc434841728"/>
      <w:bookmarkStart w:id="33" w:name="_Toc415226523"/>
      <w:bookmarkStart w:id="34" w:name="_Toc269308888"/>
      <w:bookmarkStart w:id="35" w:name="_Toc268810976"/>
      <w:bookmarkStart w:id="36" w:name="_Toc264018937"/>
      <w:bookmarkStart w:id="37" w:name="_Toc462390974"/>
      <w:r w:rsidRPr="00267AA6">
        <w:rPr>
          <w:rFonts w:ascii="Times New Roman" w:hAnsi="Times New Roman"/>
          <w:color w:val="auto"/>
          <w:sz w:val="24"/>
          <w:szCs w:val="24"/>
        </w:rPr>
        <w:t xml:space="preserve">B. </w:t>
      </w:r>
      <w:bookmarkEnd w:id="32"/>
      <w:bookmarkEnd w:id="33"/>
      <w:bookmarkEnd w:id="34"/>
      <w:bookmarkEnd w:id="35"/>
      <w:bookmarkEnd w:id="36"/>
      <w:r>
        <w:rPr>
          <w:rFonts w:ascii="Times New Roman" w:hAnsi="Times New Roman"/>
          <w:color w:val="auto"/>
          <w:sz w:val="24"/>
          <w:szCs w:val="24"/>
        </w:rPr>
        <w:t>Kiến nghị</w:t>
      </w:r>
      <w:bookmarkEnd w:id="37"/>
    </w:p>
    <w:p w:rsidR="00DC7688" w:rsidRPr="00534033" w:rsidRDefault="00DC7688" w:rsidP="00D42D9F">
      <w:pPr>
        <w:spacing w:before="60" w:after="60"/>
        <w:ind w:firstLine="0"/>
        <w:rPr>
          <w:szCs w:val="24"/>
        </w:rPr>
      </w:pPr>
      <w:r w:rsidRPr="00534033">
        <w:rPr>
          <w:szCs w:val="24"/>
        </w:rPr>
        <w:t xml:space="preserve">Chủ đầu tư rất mong nhận được sự quan tâm và hỗ trợ của ban lãnh đạo dự án, Ngân hàng Thế giới, các cơ quan chính quyền các cấp, các sở ban ngành có liên quan trong quá trình thực hiện dự án đặc biệt trong quá trình giải phóng mặt bằng và đền bù. Phối hợp và khuyến khích các hoạt động bảo vệ, giải quyết các sự cố và rủi ro về môi trường. Chủ đầu tư cũng mong nhận được sự hợp tác và ý kiến nhận xét từ các cơ quan liên quan và các cộng đồng địa phương trong quá trình thực hiện dự án. </w:t>
      </w:r>
    </w:p>
    <w:p w:rsidR="00DC7688" w:rsidRDefault="00DC7688" w:rsidP="00D42D9F">
      <w:pPr>
        <w:spacing w:before="60" w:after="60"/>
        <w:ind w:firstLine="0"/>
        <w:rPr>
          <w:szCs w:val="24"/>
        </w:rPr>
      </w:pPr>
      <w:r w:rsidRPr="00534033">
        <w:rPr>
          <w:szCs w:val="24"/>
        </w:rPr>
        <w:t xml:space="preserve">Chủ đầu tư kiến nghị UNBD tỉnh Quảng Bình, DONRE và các cơ quan, tổ chức liên quan tăng cường công tác quản lý về môi trường trong khu vực. </w:t>
      </w:r>
    </w:p>
    <w:p w:rsidR="00DC7688" w:rsidRDefault="00DC7688" w:rsidP="00D42D9F">
      <w:pPr>
        <w:spacing w:before="60" w:after="60"/>
        <w:ind w:firstLine="0"/>
        <w:jc w:val="left"/>
        <w:rPr>
          <w:szCs w:val="24"/>
        </w:rPr>
      </w:pPr>
      <w:r>
        <w:rPr>
          <w:szCs w:val="24"/>
        </w:rPr>
        <w:br w:type="page"/>
      </w:r>
    </w:p>
    <w:p w:rsidR="00DC7688" w:rsidRDefault="00DC7688" w:rsidP="00D42D9F">
      <w:pPr>
        <w:pStyle w:val="Heading1"/>
        <w:spacing w:before="60" w:after="60"/>
        <w:jc w:val="center"/>
        <w:rPr>
          <w:szCs w:val="24"/>
        </w:rPr>
      </w:pPr>
    </w:p>
    <w:p w:rsidR="00DC7688" w:rsidRDefault="00DC7688" w:rsidP="00D42D9F">
      <w:pPr>
        <w:pStyle w:val="Heading1"/>
        <w:spacing w:before="60" w:after="60"/>
        <w:jc w:val="center"/>
        <w:rPr>
          <w:szCs w:val="24"/>
        </w:rPr>
      </w:pPr>
      <w:bookmarkStart w:id="38" w:name="_Toc462390975"/>
      <w:r>
        <w:rPr>
          <w:szCs w:val="24"/>
        </w:rPr>
        <w:t>PHỤ LỤC</w:t>
      </w:r>
      <w:bookmarkEnd w:id="38"/>
    </w:p>
    <w:p w:rsidR="00DC7688" w:rsidRDefault="00FA2432" w:rsidP="00856BBF">
      <w:pPr>
        <w:spacing w:before="60" w:after="60"/>
        <w:jc w:val="left"/>
      </w:pPr>
      <w:r>
        <w:rPr>
          <w:noProof/>
        </w:rPr>
        <w:pict>
          <v:shape id="Picture 5" o:spid="_x0000_i1025" type="#_x0000_t75" alt="TONG THE hoan thien 15-9" style="width:439.5pt;height:324pt;visibility:visible">
            <v:imagedata r:id="rId11" o:title=""/>
          </v:shape>
        </w:pict>
      </w:r>
    </w:p>
    <w:p w:rsidR="00DC7688" w:rsidRPr="00856BBF" w:rsidRDefault="00DC7688" w:rsidP="00D42D9F">
      <w:pPr>
        <w:spacing w:before="60" w:after="60"/>
        <w:jc w:val="center"/>
        <w:rPr>
          <w:b/>
          <w:i/>
        </w:rPr>
      </w:pPr>
      <w:r w:rsidRPr="00856BBF">
        <w:rPr>
          <w:b/>
          <w:i/>
        </w:rPr>
        <w:t>Hình: Bản đồ tổng thể các hạng mục của dự án CCSEP</w:t>
      </w:r>
    </w:p>
    <w:p w:rsidR="00DC7688" w:rsidRPr="005173A2" w:rsidRDefault="00DC7688" w:rsidP="00D42D9F">
      <w:pPr>
        <w:spacing w:before="60" w:after="60"/>
        <w:ind w:left="360" w:firstLine="0"/>
        <w:rPr>
          <w:szCs w:val="24"/>
          <w:lang w:val="nb-NO"/>
        </w:rPr>
      </w:pPr>
    </w:p>
    <w:sectPr w:rsidR="00DC7688" w:rsidRPr="005173A2" w:rsidSect="00FA2546">
      <w:headerReference w:type="default" r:id="rId12"/>
      <w:footerReference w:type="default" r:id="rId13"/>
      <w:pgSz w:w="11907" w:h="16840" w:code="9"/>
      <w:pgMar w:top="1418"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E4" w:rsidRDefault="00561CE4" w:rsidP="00267AA6">
      <w:pPr>
        <w:spacing w:before="0" w:after="0"/>
      </w:pPr>
      <w:r>
        <w:separator/>
      </w:r>
    </w:p>
  </w:endnote>
  <w:endnote w:type="continuationSeparator" w:id="0">
    <w:p w:rsidR="00561CE4" w:rsidRDefault="00561CE4" w:rsidP="00267AA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wis721 LtCn BT">
    <w:altName w:val="Arial Narrow"/>
    <w:panose1 w:val="020B040602020203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88" w:rsidRPr="00390B26" w:rsidRDefault="00DC7688" w:rsidP="00C07E1B">
    <w:pPr>
      <w:pStyle w:val="Footer"/>
      <w:pBdr>
        <w:top w:val="single" w:sz="4" w:space="1" w:color="auto"/>
      </w:pBdr>
      <w:jc w:val="right"/>
      <w:rPr>
        <w:rFonts w:eastAsia="Times New Roman"/>
        <w:sz w:val="22"/>
      </w:rPr>
    </w:pPr>
    <w:r w:rsidRPr="00390B26">
      <w:rPr>
        <w:rFonts w:eastAsia="Times New Roman"/>
        <w:sz w:val="22"/>
      </w:rPr>
      <w:t xml:space="preserve">Page </w:t>
    </w:r>
    <w:r w:rsidR="0081795C" w:rsidRPr="00390B26">
      <w:rPr>
        <w:sz w:val="22"/>
      </w:rPr>
      <w:fldChar w:fldCharType="begin"/>
    </w:r>
    <w:r w:rsidRPr="00390B26">
      <w:rPr>
        <w:sz w:val="22"/>
      </w:rPr>
      <w:instrText xml:space="preserve"> PAGE   \* MERGEFORMAT </w:instrText>
    </w:r>
    <w:r w:rsidR="0081795C" w:rsidRPr="00390B26">
      <w:rPr>
        <w:sz w:val="22"/>
      </w:rPr>
      <w:fldChar w:fldCharType="separate"/>
    </w:r>
    <w:r w:rsidR="00FA2432" w:rsidRPr="00FA2432">
      <w:rPr>
        <w:rFonts w:eastAsia="Times New Roman"/>
        <w:noProof/>
        <w:sz w:val="22"/>
      </w:rPr>
      <w:t>19</w:t>
    </w:r>
    <w:r w:rsidR="0081795C" w:rsidRPr="00390B26">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E4" w:rsidRDefault="00561CE4" w:rsidP="00267AA6">
      <w:pPr>
        <w:spacing w:before="0" w:after="0"/>
      </w:pPr>
      <w:r>
        <w:separator/>
      </w:r>
    </w:p>
  </w:footnote>
  <w:footnote w:type="continuationSeparator" w:id="0">
    <w:p w:rsidR="00561CE4" w:rsidRDefault="00561CE4" w:rsidP="00267AA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88" w:rsidRPr="00E62403" w:rsidRDefault="00DC7688" w:rsidP="00390B26">
    <w:pPr>
      <w:pStyle w:val="Header"/>
      <w:pBdr>
        <w:bottom w:val="single" w:sz="4" w:space="1" w:color="auto"/>
      </w:pBdr>
      <w:ind w:firstLine="0"/>
      <w:jc w:val="left"/>
      <w:rPr>
        <w:rFonts w:ascii="Cambria" w:eastAsia="Times New Roman" w:hAnsi="Cambria"/>
        <w:sz w:val="32"/>
        <w:szCs w:val="32"/>
      </w:rPr>
    </w:pPr>
    <w:r>
      <w:rPr>
        <w:sz w:val="20"/>
        <w:szCs w:val="20"/>
      </w:rPr>
      <w:t>Báo cáo tóm tắt – Đánh giá Tác động Môi trường Xã hội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2C8"/>
    <w:multiLevelType w:val="hybridMultilevel"/>
    <w:tmpl w:val="CDF85756"/>
    <w:lvl w:ilvl="0" w:tplc="751AEEA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6B7899"/>
    <w:multiLevelType w:val="hybridMultilevel"/>
    <w:tmpl w:val="81DC3F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AC3939"/>
    <w:multiLevelType w:val="hybridMultilevel"/>
    <w:tmpl w:val="D49A9E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3C4AB9"/>
    <w:multiLevelType w:val="hybridMultilevel"/>
    <w:tmpl w:val="A6DE3B44"/>
    <w:lvl w:ilvl="0" w:tplc="4CC47836">
      <w:numFmt w:val="bullet"/>
      <w:pStyle w:val="Gachdaudong"/>
      <w:lvlText w:val="-"/>
      <w:lvlJc w:val="left"/>
      <w:pPr>
        <w:ind w:left="786" w:hanging="360"/>
      </w:pPr>
      <w:rPr>
        <w:rFonts w:ascii="Arial" w:eastAsia="Times New Roman" w:hAnsi="Arial" w:hint="default"/>
      </w:rPr>
    </w:lvl>
    <w:lvl w:ilvl="1" w:tplc="04090003">
      <w:start w:val="1"/>
      <w:numFmt w:val="bullet"/>
      <w:lvlText w:val="o"/>
      <w:lvlJc w:val="left"/>
      <w:pPr>
        <w:ind w:left="1797" w:hanging="360"/>
      </w:pPr>
      <w:rPr>
        <w:rFonts w:ascii="Courier New" w:hAnsi="Courier New" w:hint="default"/>
      </w:rPr>
    </w:lvl>
    <w:lvl w:ilvl="2" w:tplc="04090005">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19A57CB5"/>
    <w:multiLevelType w:val="hybridMultilevel"/>
    <w:tmpl w:val="073E3DF6"/>
    <w:lvl w:ilvl="0" w:tplc="DF72CC3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1A447F9"/>
    <w:multiLevelType w:val="hybridMultilevel"/>
    <w:tmpl w:val="D53A9622"/>
    <w:lvl w:ilvl="0" w:tplc="B1743E5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E16616"/>
    <w:multiLevelType w:val="hybridMultilevel"/>
    <w:tmpl w:val="70D29706"/>
    <w:lvl w:ilvl="0" w:tplc="6F301808">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91DEA"/>
    <w:multiLevelType w:val="hybridMultilevel"/>
    <w:tmpl w:val="B8A0634C"/>
    <w:lvl w:ilvl="0" w:tplc="6F301808">
      <w:start w:val="1"/>
      <w:numFmt w:val="bullet"/>
      <w:lvlText w:val="-"/>
      <w:lvlJc w:val="left"/>
      <w:pPr>
        <w:ind w:left="360" w:hanging="360"/>
      </w:pPr>
      <w:rPr>
        <w:rFonts w:ascii="Swis721 LtCn BT" w:hAnsi="Swis721 LtCn BT"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8">
    <w:nsid w:val="534B2E90"/>
    <w:multiLevelType w:val="hybridMultilevel"/>
    <w:tmpl w:val="0FACBDB8"/>
    <w:lvl w:ilvl="0" w:tplc="598CEA60">
      <w:start w:val="1"/>
      <w:numFmt w:val="bullet"/>
      <w:pStyle w:val="Hoathi"/>
      <w:lvlText w:val=""/>
      <w:lvlJc w:val="left"/>
      <w:pPr>
        <w:ind w:left="1077" w:hanging="360"/>
      </w:pPr>
      <w:rPr>
        <w:rFonts w:ascii="Wingdings" w:hAnsi="Wingdings" w:hint="default"/>
      </w:rPr>
    </w:lvl>
    <w:lvl w:ilvl="1" w:tplc="152C83E4" w:tentative="1">
      <w:start w:val="1"/>
      <w:numFmt w:val="bullet"/>
      <w:lvlText w:val="o"/>
      <w:lvlJc w:val="left"/>
      <w:pPr>
        <w:ind w:left="1797" w:hanging="360"/>
      </w:pPr>
      <w:rPr>
        <w:rFonts w:ascii="Courier New" w:hAnsi="Courier New" w:hint="default"/>
      </w:rPr>
    </w:lvl>
    <w:lvl w:ilvl="2" w:tplc="26248F5C" w:tentative="1">
      <w:start w:val="1"/>
      <w:numFmt w:val="bullet"/>
      <w:lvlText w:val=""/>
      <w:lvlJc w:val="left"/>
      <w:pPr>
        <w:ind w:left="2517" w:hanging="360"/>
      </w:pPr>
      <w:rPr>
        <w:rFonts w:ascii="Wingdings" w:hAnsi="Wingdings" w:hint="default"/>
      </w:rPr>
    </w:lvl>
    <w:lvl w:ilvl="3" w:tplc="5B5C736E" w:tentative="1">
      <w:start w:val="1"/>
      <w:numFmt w:val="bullet"/>
      <w:lvlText w:val=""/>
      <w:lvlJc w:val="left"/>
      <w:pPr>
        <w:ind w:left="3237" w:hanging="360"/>
      </w:pPr>
      <w:rPr>
        <w:rFonts w:ascii="Symbol" w:hAnsi="Symbol" w:hint="default"/>
      </w:rPr>
    </w:lvl>
    <w:lvl w:ilvl="4" w:tplc="B9404C42" w:tentative="1">
      <w:start w:val="1"/>
      <w:numFmt w:val="bullet"/>
      <w:lvlText w:val="o"/>
      <w:lvlJc w:val="left"/>
      <w:pPr>
        <w:ind w:left="3957" w:hanging="360"/>
      </w:pPr>
      <w:rPr>
        <w:rFonts w:ascii="Courier New" w:hAnsi="Courier New" w:hint="default"/>
      </w:rPr>
    </w:lvl>
    <w:lvl w:ilvl="5" w:tplc="E0188EDC" w:tentative="1">
      <w:start w:val="1"/>
      <w:numFmt w:val="bullet"/>
      <w:lvlText w:val=""/>
      <w:lvlJc w:val="left"/>
      <w:pPr>
        <w:ind w:left="4677" w:hanging="360"/>
      </w:pPr>
      <w:rPr>
        <w:rFonts w:ascii="Wingdings" w:hAnsi="Wingdings" w:hint="default"/>
      </w:rPr>
    </w:lvl>
    <w:lvl w:ilvl="6" w:tplc="1E2241EE" w:tentative="1">
      <w:start w:val="1"/>
      <w:numFmt w:val="bullet"/>
      <w:lvlText w:val=""/>
      <w:lvlJc w:val="left"/>
      <w:pPr>
        <w:ind w:left="5397" w:hanging="360"/>
      </w:pPr>
      <w:rPr>
        <w:rFonts w:ascii="Symbol" w:hAnsi="Symbol" w:hint="default"/>
      </w:rPr>
    </w:lvl>
    <w:lvl w:ilvl="7" w:tplc="9E86F628" w:tentative="1">
      <w:start w:val="1"/>
      <w:numFmt w:val="bullet"/>
      <w:lvlText w:val="o"/>
      <w:lvlJc w:val="left"/>
      <w:pPr>
        <w:ind w:left="6117" w:hanging="360"/>
      </w:pPr>
      <w:rPr>
        <w:rFonts w:ascii="Courier New" w:hAnsi="Courier New" w:hint="default"/>
      </w:rPr>
    </w:lvl>
    <w:lvl w:ilvl="8" w:tplc="0BB0A28E" w:tentative="1">
      <w:start w:val="1"/>
      <w:numFmt w:val="bullet"/>
      <w:lvlText w:val=""/>
      <w:lvlJc w:val="left"/>
      <w:pPr>
        <w:ind w:left="6837" w:hanging="360"/>
      </w:pPr>
      <w:rPr>
        <w:rFonts w:ascii="Wingdings" w:hAnsi="Wingdings" w:hint="default"/>
      </w:rPr>
    </w:lvl>
  </w:abstractNum>
  <w:abstractNum w:abstractNumId="9">
    <w:nsid w:val="598752E9"/>
    <w:multiLevelType w:val="hybridMultilevel"/>
    <w:tmpl w:val="2570A5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C3F375A"/>
    <w:multiLevelType w:val="hybridMultilevel"/>
    <w:tmpl w:val="55E6A8CE"/>
    <w:lvl w:ilvl="0" w:tplc="04090001">
      <w:numFmt w:val="bullet"/>
      <w:lvlText w:val="-"/>
      <w:lvlJc w:val="left"/>
      <w:pPr>
        <w:ind w:left="720" w:hanging="360"/>
      </w:pPr>
      <w:rPr>
        <w:rFonts w:ascii="Cambria" w:eastAsia="Times New Roman" w:hAnsi="Cambria" w:hint="default"/>
      </w:rPr>
    </w:lvl>
    <w:lvl w:ilvl="1" w:tplc="1670137C">
      <w:start w:val="1"/>
      <w:numFmt w:val="lowerLetter"/>
      <w:lvlText w:val="%2."/>
      <w:lvlJc w:val="left"/>
      <w:pPr>
        <w:ind w:left="1440" w:hanging="360"/>
      </w:pPr>
      <w:rPr>
        <w:rFonts w:cs="Times New Roman"/>
      </w:rPr>
    </w:lvl>
    <w:lvl w:ilvl="2" w:tplc="BDB2F24C">
      <w:start w:val="1"/>
      <w:numFmt w:val="lowerRoman"/>
      <w:lvlText w:val="%3."/>
      <w:lvlJc w:val="right"/>
      <w:pPr>
        <w:ind w:left="2160" w:hanging="180"/>
      </w:pPr>
      <w:rPr>
        <w:rFonts w:cs="Times New Roman"/>
      </w:rPr>
    </w:lvl>
    <w:lvl w:ilvl="3" w:tplc="16422008">
      <w:start w:val="1"/>
      <w:numFmt w:val="decimal"/>
      <w:lvlText w:val="%4."/>
      <w:lvlJc w:val="left"/>
      <w:pPr>
        <w:ind w:left="2880" w:hanging="360"/>
      </w:pPr>
      <w:rPr>
        <w:rFonts w:cs="Times New Roman"/>
      </w:rPr>
    </w:lvl>
    <w:lvl w:ilvl="4" w:tplc="362CBB60">
      <w:start w:val="1"/>
      <w:numFmt w:val="lowerLetter"/>
      <w:lvlText w:val="%5."/>
      <w:lvlJc w:val="left"/>
      <w:pPr>
        <w:ind w:left="3600" w:hanging="360"/>
      </w:pPr>
      <w:rPr>
        <w:rFonts w:cs="Times New Roman"/>
      </w:rPr>
    </w:lvl>
    <w:lvl w:ilvl="5" w:tplc="D2CA164C">
      <w:start w:val="1"/>
      <w:numFmt w:val="lowerRoman"/>
      <w:lvlText w:val="%6."/>
      <w:lvlJc w:val="right"/>
      <w:pPr>
        <w:ind w:left="4320" w:hanging="180"/>
      </w:pPr>
      <w:rPr>
        <w:rFonts w:cs="Times New Roman"/>
      </w:rPr>
    </w:lvl>
    <w:lvl w:ilvl="6" w:tplc="C10A1E7E">
      <w:start w:val="1"/>
      <w:numFmt w:val="decimal"/>
      <w:lvlText w:val="%7."/>
      <w:lvlJc w:val="left"/>
      <w:pPr>
        <w:ind w:left="5040" w:hanging="360"/>
      </w:pPr>
      <w:rPr>
        <w:rFonts w:cs="Times New Roman"/>
      </w:rPr>
    </w:lvl>
    <w:lvl w:ilvl="7" w:tplc="4C000256">
      <w:start w:val="1"/>
      <w:numFmt w:val="lowerLetter"/>
      <w:lvlText w:val="%8."/>
      <w:lvlJc w:val="left"/>
      <w:pPr>
        <w:ind w:left="5760" w:hanging="360"/>
      </w:pPr>
      <w:rPr>
        <w:rFonts w:cs="Times New Roman"/>
      </w:rPr>
    </w:lvl>
    <w:lvl w:ilvl="8" w:tplc="1C32EDFC">
      <w:start w:val="1"/>
      <w:numFmt w:val="lowerRoman"/>
      <w:lvlText w:val="%9."/>
      <w:lvlJc w:val="right"/>
      <w:pPr>
        <w:ind w:left="6480" w:hanging="180"/>
      </w:pPr>
      <w:rPr>
        <w:rFonts w:cs="Times New Roman"/>
      </w:rPr>
    </w:lvl>
  </w:abstractNum>
  <w:abstractNum w:abstractNumId="11">
    <w:nsid w:val="614306FB"/>
    <w:multiLevelType w:val="hybridMultilevel"/>
    <w:tmpl w:val="0480FB72"/>
    <w:lvl w:ilvl="0" w:tplc="0409001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4A6D9E"/>
    <w:multiLevelType w:val="hybridMultilevel"/>
    <w:tmpl w:val="42EA5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CBB15BD"/>
    <w:multiLevelType w:val="hybridMultilevel"/>
    <w:tmpl w:val="591AC400"/>
    <w:lvl w:ilvl="0" w:tplc="C1381CCC">
      <w:start w:val="1"/>
      <w:numFmt w:val="decimal"/>
      <w:pStyle w:val="Heading3"/>
      <w:lvlText w:val="%1."/>
      <w:lvlJc w:val="left"/>
      <w:pPr>
        <w:ind w:left="63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0B47BE3"/>
    <w:multiLevelType w:val="hybridMultilevel"/>
    <w:tmpl w:val="2DC44122"/>
    <w:lvl w:ilvl="0" w:tplc="87E26766">
      <w:start w:val="1"/>
      <w:numFmt w:val="bullet"/>
      <w:lvlText w:val="-"/>
      <w:lvlJc w:val="left"/>
      <w:pPr>
        <w:ind w:left="720" w:hanging="360"/>
      </w:pPr>
      <w:rPr>
        <w:rFonts w:ascii="Swis721 LtCn BT" w:hAnsi="Swis721 LtCn B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C16430"/>
    <w:multiLevelType w:val="hybridMultilevel"/>
    <w:tmpl w:val="C03C45AC"/>
    <w:lvl w:ilvl="0" w:tplc="04090001">
      <w:start w:val="1"/>
      <w:numFmt w:val="bullet"/>
      <w:lvlText w:val=""/>
      <w:lvlJc w:val="left"/>
      <w:pPr>
        <w:tabs>
          <w:tab w:val="num" w:pos="650"/>
        </w:tabs>
        <w:ind w:left="650" w:hanging="36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7"/>
  </w:num>
  <w:num w:numId="4">
    <w:abstractNumId w:val="3"/>
  </w:num>
  <w:num w:numId="5">
    <w:abstractNumId w:val="13"/>
  </w:num>
  <w:num w:numId="6">
    <w:abstractNumId w:val="8"/>
  </w:num>
  <w:num w:numId="7">
    <w:abstractNumId w:val="10"/>
  </w:num>
  <w:num w:numId="8">
    <w:abstractNumId w:val="2"/>
  </w:num>
  <w:num w:numId="9">
    <w:abstractNumId w:val="6"/>
  </w:num>
  <w:num w:numId="10">
    <w:abstractNumId w:val="1"/>
  </w:num>
  <w:num w:numId="11">
    <w:abstractNumId w:val="14"/>
  </w:num>
  <w:num w:numId="12">
    <w:abstractNumId w:val="9"/>
  </w:num>
  <w:num w:numId="13">
    <w:abstractNumId w:val="0"/>
  </w:num>
  <w:num w:numId="14">
    <w:abstractNumId w:val="12"/>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0E4"/>
    <w:rsid w:val="00034684"/>
    <w:rsid w:val="00072580"/>
    <w:rsid w:val="00105EF8"/>
    <w:rsid w:val="0011778A"/>
    <w:rsid w:val="001C6867"/>
    <w:rsid w:val="001E0227"/>
    <w:rsid w:val="0020114B"/>
    <w:rsid w:val="00206384"/>
    <w:rsid w:val="00243984"/>
    <w:rsid w:val="00246CC9"/>
    <w:rsid w:val="00267AA6"/>
    <w:rsid w:val="002A5F03"/>
    <w:rsid w:val="002B1943"/>
    <w:rsid w:val="00324B49"/>
    <w:rsid w:val="00390B26"/>
    <w:rsid w:val="003970B7"/>
    <w:rsid w:val="003D5D01"/>
    <w:rsid w:val="003D7120"/>
    <w:rsid w:val="004017CE"/>
    <w:rsid w:val="004143D6"/>
    <w:rsid w:val="00417722"/>
    <w:rsid w:val="00433000"/>
    <w:rsid w:val="004C6EE4"/>
    <w:rsid w:val="004C6F7C"/>
    <w:rsid w:val="00505FAE"/>
    <w:rsid w:val="00507BED"/>
    <w:rsid w:val="005173A2"/>
    <w:rsid w:val="00534033"/>
    <w:rsid w:val="00561CE4"/>
    <w:rsid w:val="005B129C"/>
    <w:rsid w:val="005E40E8"/>
    <w:rsid w:val="006171C9"/>
    <w:rsid w:val="006609F3"/>
    <w:rsid w:val="006934A9"/>
    <w:rsid w:val="006C77FE"/>
    <w:rsid w:val="006D4537"/>
    <w:rsid w:val="006D475E"/>
    <w:rsid w:val="006F25A1"/>
    <w:rsid w:val="007A52B7"/>
    <w:rsid w:val="007B18FF"/>
    <w:rsid w:val="00801489"/>
    <w:rsid w:val="0081795C"/>
    <w:rsid w:val="00856BBF"/>
    <w:rsid w:val="0086698E"/>
    <w:rsid w:val="008830E4"/>
    <w:rsid w:val="008B0235"/>
    <w:rsid w:val="008D5CA9"/>
    <w:rsid w:val="00906D85"/>
    <w:rsid w:val="00986188"/>
    <w:rsid w:val="009E0C7A"/>
    <w:rsid w:val="009E0FA3"/>
    <w:rsid w:val="00A27459"/>
    <w:rsid w:val="00A531ED"/>
    <w:rsid w:val="00B3468E"/>
    <w:rsid w:val="00B757DB"/>
    <w:rsid w:val="00B821F9"/>
    <w:rsid w:val="00C07E1B"/>
    <w:rsid w:val="00C4406F"/>
    <w:rsid w:val="00C66290"/>
    <w:rsid w:val="00CF3EBE"/>
    <w:rsid w:val="00D01A65"/>
    <w:rsid w:val="00D33997"/>
    <w:rsid w:val="00D42D9F"/>
    <w:rsid w:val="00D65817"/>
    <w:rsid w:val="00D7428D"/>
    <w:rsid w:val="00D8468B"/>
    <w:rsid w:val="00DC33A0"/>
    <w:rsid w:val="00DC7688"/>
    <w:rsid w:val="00E40AE7"/>
    <w:rsid w:val="00E62403"/>
    <w:rsid w:val="00E76F6D"/>
    <w:rsid w:val="00EA56A2"/>
    <w:rsid w:val="00ED78E5"/>
    <w:rsid w:val="00F54BA4"/>
    <w:rsid w:val="00F67616"/>
    <w:rsid w:val="00F91D7A"/>
    <w:rsid w:val="00FA2432"/>
    <w:rsid w:val="00FA2546"/>
    <w:rsid w:val="00FA337B"/>
    <w:rsid w:val="00FA576E"/>
    <w:rsid w:val="00FF54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30E4"/>
    <w:pPr>
      <w:spacing w:before="120" w:after="120"/>
      <w:ind w:firstLine="720"/>
      <w:jc w:val="both"/>
    </w:pPr>
    <w:rPr>
      <w:rFonts w:ascii="Times New Roman" w:eastAsia="MS Mincho" w:hAnsi="Times New Roman"/>
      <w:sz w:val="24"/>
      <w:szCs w:val="22"/>
    </w:rPr>
  </w:style>
  <w:style w:type="paragraph" w:styleId="Heading1">
    <w:name w:val="heading 1"/>
    <w:basedOn w:val="Normal"/>
    <w:next w:val="Normal"/>
    <w:link w:val="Heading1Char"/>
    <w:uiPriority w:val="99"/>
    <w:qFormat/>
    <w:rsid w:val="00267AA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01A65"/>
    <w:pPr>
      <w:keepNext/>
      <w:keepLines/>
      <w:spacing w:before="200" w:after="0"/>
      <w:outlineLvl w:val="1"/>
    </w:pPr>
    <w:rPr>
      <w:rFonts w:ascii="Cambria" w:eastAsia="Times New Roman" w:hAnsi="Cambria"/>
      <w:b/>
      <w:bCs/>
      <w:color w:val="4F81BD"/>
      <w:sz w:val="26"/>
      <w:szCs w:val="26"/>
    </w:rPr>
  </w:style>
  <w:style w:type="paragraph" w:styleId="Heading3">
    <w:name w:val="heading 3"/>
    <w:aliases w:val="Heading 3A Char,Heading 3 Char Char Char Char Char Char Char Char Char Char Char Char Char Char Char Char Char,SW-Heading 3,My Heading3,Mystyle3,Mystyle31,Mystyle32,Mystyle33,Mystyle311,Mystyle321,small-head3 Char,Section"/>
    <w:basedOn w:val="Normal"/>
    <w:next w:val="Normal"/>
    <w:link w:val="Heading3Char"/>
    <w:autoRedefine/>
    <w:uiPriority w:val="99"/>
    <w:qFormat/>
    <w:rsid w:val="006F25A1"/>
    <w:pPr>
      <w:numPr>
        <w:numId w:val="5"/>
      </w:numPr>
      <w:spacing w:after="0" w:line="264" w:lineRule="auto"/>
      <w:ind w:left="0" w:firstLine="0"/>
      <w:outlineLvl w:val="2"/>
    </w:pPr>
    <w:rPr>
      <w:bCs/>
      <w:szCs w:val="24"/>
      <w:lang w:bidi="th-TH"/>
    </w:rPr>
  </w:style>
  <w:style w:type="paragraph" w:styleId="Heading6">
    <w:name w:val="heading 6"/>
    <w:basedOn w:val="Normal"/>
    <w:next w:val="Normal"/>
    <w:link w:val="Heading6Char"/>
    <w:uiPriority w:val="99"/>
    <w:qFormat/>
    <w:rsid w:val="00267AA6"/>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7AA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01A65"/>
    <w:rPr>
      <w:rFonts w:ascii="Cambria" w:hAnsi="Cambria" w:cs="Times New Roman"/>
      <w:b/>
      <w:bCs/>
      <w:color w:val="4F81BD"/>
      <w:sz w:val="26"/>
      <w:szCs w:val="26"/>
    </w:rPr>
  </w:style>
  <w:style w:type="character" w:customStyle="1" w:styleId="Heading3Char">
    <w:name w:val="Heading 3 Char"/>
    <w:aliases w:val="Heading 3A Char Char,Heading 3 Char Char Char Char Char Char Char Char Char Char Char Char Char Char Char Char Char Char,SW-Heading 3 Char,My Heading3 Char,Mystyle3 Char,Mystyle31 Char,Mystyle32 Char,Mystyle33 Char,Mystyle311 Char"/>
    <w:basedOn w:val="DefaultParagraphFont"/>
    <w:link w:val="Heading3"/>
    <w:uiPriority w:val="99"/>
    <w:locked/>
    <w:rsid w:val="006F25A1"/>
    <w:rPr>
      <w:rFonts w:ascii="Times New Roman" w:eastAsia="MS Mincho" w:hAnsi="Times New Roman" w:cs="Times New Roman"/>
      <w:bCs/>
      <w:sz w:val="24"/>
      <w:szCs w:val="24"/>
      <w:lang w:bidi="th-TH"/>
    </w:rPr>
  </w:style>
  <w:style w:type="character" w:customStyle="1" w:styleId="Heading6Char">
    <w:name w:val="Heading 6 Char"/>
    <w:basedOn w:val="DefaultParagraphFont"/>
    <w:link w:val="Heading6"/>
    <w:uiPriority w:val="99"/>
    <w:semiHidden/>
    <w:locked/>
    <w:rsid w:val="00267AA6"/>
    <w:rPr>
      <w:rFonts w:ascii="Cambria" w:hAnsi="Cambria" w:cs="Times New Roman"/>
      <w:i/>
      <w:iCs/>
      <w:color w:val="243F60"/>
      <w:sz w:val="24"/>
    </w:rPr>
  </w:style>
  <w:style w:type="paragraph" w:styleId="ListParagraph">
    <w:name w:val="List Paragraph"/>
    <w:basedOn w:val="Normal"/>
    <w:link w:val="ListParagraphChar"/>
    <w:uiPriority w:val="99"/>
    <w:qFormat/>
    <w:rsid w:val="004143D6"/>
    <w:pPr>
      <w:spacing w:before="0" w:after="0" w:line="360" w:lineRule="auto"/>
      <w:ind w:left="720" w:firstLine="0"/>
      <w:jc w:val="left"/>
    </w:pPr>
    <w:rPr>
      <w:rFonts w:ascii="Calibri" w:hAnsi="Calibri"/>
      <w:sz w:val="22"/>
      <w:szCs w:val="28"/>
      <w:lang w:val="en-GB" w:eastAsia="en-GB"/>
    </w:rPr>
  </w:style>
  <w:style w:type="character" w:customStyle="1" w:styleId="ListParagraphChar">
    <w:name w:val="List Paragraph Char"/>
    <w:basedOn w:val="DefaultParagraphFont"/>
    <w:link w:val="ListParagraph"/>
    <w:uiPriority w:val="99"/>
    <w:locked/>
    <w:rsid w:val="004143D6"/>
    <w:rPr>
      <w:rFonts w:ascii="Calibri" w:eastAsia="MS Mincho" w:hAnsi="Calibri" w:cs="Times New Roman"/>
      <w:sz w:val="28"/>
      <w:szCs w:val="28"/>
      <w:lang w:val="en-GB" w:eastAsia="en-GB"/>
    </w:rPr>
  </w:style>
  <w:style w:type="paragraph" w:customStyle="1" w:styleId="Gachdaudong">
    <w:name w:val="Gach dau dong"/>
    <w:basedOn w:val="Normal"/>
    <w:uiPriority w:val="99"/>
    <w:rsid w:val="00801489"/>
    <w:pPr>
      <w:numPr>
        <w:numId w:val="4"/>
      </w:numPr>
      <w:spacing w:before="60" w:after="60"/>
    </w:pPr>
    <w:rPr>
      <w:rFonts w:eastAsia="Calibri"/>
    </w:rPr>
  </w:style>
  <w:style w:type="paragraph" w:styleId="Caption">
    <w:name w:val="caption"/>
    <w:aliases w:val="HINH,IU,Caption Char Char,Char Char Char Char Char Char Char Char Char Char,Char Char Char Char Char Char Char Char,table style,table style Char,BANG,Char Char Char Char Char Char Char,Caption1,Table Caption,Annex,Caption Char Char Char Char1"/>
    <w:basedOn w:val="Normal"/>
    <w:next w:val="Normal"/>
    <w:uiPriority w:val="99"/>
    <w:qFormat/>
    <w:rsid w:val="00801489"/>
    <w:pPr>
      <w:ind w:firstLine="0"/>
      <w:jc w:val="center"/>
    </w:pPr>
    <w:rPr>
      <w:b/>
      <w:bCs/>
      <w:i/>
      <w:color w:val="4F81BD"/>
      <w:szCs w:val="18"/>
    </w:rPr>
  </w:style>
  <w:style w:type="paragraph" w:styleId="Header">
    <w:name w:val="header"/>
    <w:aliases w:val="MyHeader,En-tête client,enlish,hd,heading 3 after h2,h3+,ContentsHeader,Chapter Name,page-header,ph,Name,Tab Title,*Header,H-PDID,h6,h22,h7,h8,(NECG) Header,MyHeader Char Char Char Char Char Char"/>
    <w:basedOn w:val="Normal"/>
    <w:link w:val="HeaderChar"/>
    <w:uiPriority w:val="99"/>
    <w:rsid w:val="006F25A1"/>
    <w:pPr>
      <w:tabs>
        <w:tab w:val="center" w:pos="4680"/>
        <w:tab w:val="right" w:pos="9360"/>
      </w:tabs>
      <w:spacing w:before="0" w:after="0"/>
    </w:pPr>
  </w:style>
  <w:style w:type="character" w:customStyle="1" w:styleId="HeaderChar">
    <w:name w:val="Header Char"/>
    <w:aliases w:val="MyHeader Char,En-tête client Char,enlish Char,hd Char,heading 3 after h2 Char,h3+ Char,ContentsHeader Char,Chapter Name Char,page-header Char,ph Char,Name Char,Tab Title Char,*Header Char,H-PDID Char,h6 Char,h22 Char,h7 Char,h8 Char"/>
    <w:basedOn w:val="DefaultParagraphFont"/>
    <w:link w:val="Header"/>
    <w:uiPriority w:val="99"/>
    <w:locked/>
    <w:rsid w:val="006F25A1"/>
    <w:rPr>
      <w:rFonts w:ascii="Times New Roman" w:eastAsia="MS Mincho" w:hAnsi="Times New Roman" w:cs="Times New Roman"/>
      <w:sz w:val="24"/>
    </w:rPr>
  </w:style>
  <w:style w:type="paragraph" w:customStyle="1" w:styleId="Hoathi">
    <w:name w:val="Hoa thi"/>
    <w:basedOn w:val="Normal"/>
    <w:uiPriority w:val="99"/>
    <w:rsid w:val="005B129C"/>
    <w:pPr>
      <w:numPr>
        <w:numId w:val="6"/>
      </w:numPr>
    </w:pPr>
    <w:rPr>
      <w:bCs/>
      <w:i/>
      <w:iCs/>
      <w:noProof/>
      <w:u w:val="single"/>
    </w:rPr>
  </w:style>
  <w:style w:type="paragraph" w:styleId="BodyTextIndent2">
    <w:name w:val="Body Text Indent 2"/>
    <w:basedOn w:val="Normal"/>
    <w:link w:val="BodyTextIndent2Char"/>
    <w:uiPriority w:val="99"/>
    <w:rsid w:val="00D01A65"/>
    <w:pPr>
      <w:spacing w:before="0" w:line="480" w:lineRule="auto"/>
      <w:ind w:left="360" w:firstLine="0"/>
      <w:jc w:val="left"/>
    </w:pPr>
    <w:rPr>
      <w:rFonts w:eastAsia="Times New Roman"/>
      <w:sz w:val="20"/>
      <w:szCs w:val="24"/>
      <w:lang w:val="vi-VN" w:eastAsia="vi-VN"/>
    </w:rPr>
  </w:style>
  <w:style w:type="character" w:customStyle="1" w:styleId="BodyTextIndent2Char">
    <w:name w:val="Body Text Indent 2 Char"/>
    <w:basedOn w:val="DefaultParagraphFont"/>
    <w:link w:val="BodyTextIndent2"/>
    <w:uiPriority w:val="99"/>
    <w:locked/>
    <w:rsid w:val="00D01A65"/>
    <w:rPr>
      <w:rFonts w:ascii="Times New Roman" w:hAnsi="Times New Roman" w:cs="Times New Roman"/>
      <w:sz w:val="24"/>
      <w:szCs w:val="24"/>
      <w:lang w:val="vi-VN" w:eastAsia="vi-VN"/>
    </w:rPr>
  </w:style>
  <w:style w:type="paragraph" w:customStyle="1" w:styleId="Figuretest">
    <w:name w:val="Figure test"/>
    <w:uiPriority w:val="99"/>
    <w:rsid w:val="00E76F6D"/>
    <w:pPr>
      <w:keepNext/>
      <w:spacing w:line="240" w:lineRule="exact"/>
      <w:jc w:val="center"/>
    </w:pPr>
    <w:rPr>
      <w:rFonts w:ascii="Arial" w:hAnsi="Arial" w:cs="Arial"/>
      <w:lang w:eastAsia="ja-JP"/>
    </w:rPr>
  </w:style>
  <w:style w:type="table" w:styleId="TableGrid">
    <w:name w:val="Table Grid"/>
    <w:basedOn w:val="TableNormal"/>
    <w:uiPriority w:val="99"/>
    <w:rsid w:val="00517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C-Mucluc">
    <w:name w:val="IAC-Mucluc"/>
    <w:basedOn w:val="Heading6"/>
    <w:link w:val="IAC-MuclucChar"/>
    <w:uiPriority w:val="99"/>
    <w:rsid w:val="00267AA6"/>
    <w:pPr>
      <w:keepNext w:val="0"/>
      <w:keepLines w:val="0"/>
      <w:widowControl w:val="0"/>
      <w:autoSpaceDE w:val="0"/>
      <w:autoSpaceDN w:val="0"/>
      <w:adjustRightInd w:val="0"/>
      <w:spacing w:before="240" w:after="240"/>
      <w:ind w:firstLine="0"/>
      <w:jc w:val="center"/>
    </w:pPr>
    <w:rPr>
      <w:rFonts w:ascii="Times New Roman" w:eastAsia="Calibri" w:hAnsi="Times New Roman"/>
      <w:b/>
      <w:i w:val="0"/>
      <w:iCs w:val="0"/>
      <w:color w:val="FF0000"/>
      <w:sz w:val="17"/>
      <w:szCs w:val="20"/>
      <w:shd w:val="clear" w:color="auto" w:fill="FFFFFF"/>
      <w:lang/>
    </w:rPr>
  </w:style>
  <w:style w:type="character" w:customStyle="1" w:styleId="IAC-MuclucChar">
    <w:name w:val="IAC-Mucluc Char"/>
    <w:link w:val="IAC-Mucluc"/>
    <w:uiPriority w:val="99"/>
    <w:locked/>
    <w:rsid w:val="00267AA6"/>
    <w:rPr>
      <w:rFonts w:ascii="Times New Roman" w:hAnsi="Times New Roman"/>
      <w:b/>
      <w:color w:val="FF0000"/>
      <w:sz w:val="17"/>
    </w:rPr>
  </w:style>
  <w:style w:type="paragraph" w:styleId="FootnoteText">
    <w:name w:val="footnote text"/>
    <w:basedOn w:val="Normal"/>
    <w:link w:val="FootnoteTextChar"/>
    <w:uiPriority w:val="99"/>
    <w:semiHidden/>
    <w:rsid w:val="00267AA6"/>
    <w:pPr>
      <w:spacing w:before="0" w:after="0"/>
    </w:pPr>
    <w:rPr>
      <w:sz w:val="20"/>
      <w:szCs w:val="20"/>
    </w:rPr>
  </w:style>
  <w:style w:type="character" w:customStyle="1" w:styleId="FootnoteTextChar">
    <w:name w:val="Footnote Text Char"/>
    <w:basedOn w:val="DefaultParagraphFont"/>
    <w:link w:val="FootnoteText"/>
    <w:uiPriority w:val="99"/>
    <w:semiHidden/>
    <w:locked/>
    <w:rsid w:val="00267AA6"/>
    <w:rPr>
      <w:rFonts w:ascii="Times New Roman" w:eastAsia="MS Mincho" w:hAnsi="Times New Roman" w:cs="Times New Roman"/>
      <w:sz w:val="20"/>
      <w:szCs w:val="20"/>
    </w:rPr>
  </w:style>
  <w:style w:type="character" w:styleId="FootnoteReference">
    <w:name w:val="footnote reference"/>
    <w:basedOn w:val="DefaultParagraphFont"/>
    <w:uiPriority w:val="99"/>
    <w:semiHidden/>
    <w:rsid w:val="00267AA6"/>
    <w:rPr>
      <w:rFonts w:cs="Times New Roman"/>
      <w:vertAlign w:val="superscript"/>
    </w:rPr>
  </w:style>
  <w:style w:type="paragraph" w:styleId="TOCHeading">
    <w:name w:val="TOC Heading"/>
    <w:basedOn w:val="Heading1"/>
    <w:next w:val="Normal"/>
    <w:uiPriority w:val="99"/>
    <w:qFormat/>
    <w:rsid w:val="00267AA6"/>
    <w:pPr>
      <w:spacing w:line="276" w:lineRule="auto"/>
      <w:ind w:firstLine="0"/>
      <w:jc w:val="left"/>
      <w:outlineLvl w:val="9"/>
    </w:pPr>
    <w:rPr>
      <w:lang w:eastAsia="ja-JP"/>
    </w:rPr>
  </w:style>
  <w:style w:type="paragraph" w:styleId="TOC1">
    <w:name w:val="toc 1"/>
    <w:basedOn w:val="Normal"/>
    <w:next w:val="Normal"/>
    <w:autoRedefine/>
    <w:uiPriority w:val="99"/>
    <w:rsid w:val="00105EF8"/>
    <w:pPr>
      <w:tabs>
        <w:tab w:val="right" w:leader="dot" w:pos="9350"/>
      </w:tabs>
      <w:spacing w:after="100"/>
      <w:ind w:firstLine="0"/>
    </w:pPr>
  </w:style>
  <w:style w:type="paragraph" w:styleId="TOC2">
    <w:name w:val="toc 2"/>
    <w:basedOn w:val="Normal"/>
    <w:next w:val="Normal"/>
    <w:autoRedefine/>
    <w:uiPriority w:val="99"/>
    <w:rsid w:val="00267AA6"/>
    <w:pPr>
      <w:spacing w:after="100"/>
      <w:ind w:left="240"/>
    </w:pPr>
  </w:style>
  <w:style w:type="character" w:styleId="Hyperlink">
    <w:name w:val="Hyperlink"/>
    <w:basedOn w:val="DefaultParagraphFont"/>
    <w:uiPriority w:val="99"/>
    <w:rsid w:val="00267AA6"/>
    <w:rPr>
      <w:rFonts w:cs="Times New Roman"/>
      <w:color w:val="0000FF"/>
      <w:u w:val="single"/>
    </w:rPr>
  </w:style>
  <w:style w:type="paragraph" w:styleId="BalloonText">
    <w:name w:val="Balloon Text"/>
    <w:basedOn w:val="Normal"/>
    <w:link w:val="BalloonTextChar"/>
    <w:uiPriority w:val="99"/>
    <w:semiHidden/>
    <w:rsid w:val="00267AA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AA6"/>
    <w:rPr>
      <w:rFonts w:ascii="Tahoma" w:eastAsia="MS Mincho" w:hAnsi="Tahoma" w:cs="Tahoma"/>
      <w:sz w:val="16"/>
      <w:szCs w:val="16"/>
    </w:rPr>
  </w:style>
  <w:style w:type="paragraph" w:styleId="Footer">
    <w:name w:val="footer"/>
    <w:basedOn w:val="Normal"/>
    <w:link w:val="FooterChar"/>
    <w:uiPriority w:val="99"/>
    <w:rsid w:val="00D42D9F"/>
    <w:pPr>
      <w:tabs>
        <w:tab w:val="center" w:pos="4680"/>
        <w:tab w:val="right" w:pos="9360"/>
      </w:tabs>
      <w:spacing w:before="0" w:after="0"/>
    </w:pPr>
  </w:style>
  <w:style w:type="character" w:customStyle="1" w:styleId="FooterChar">
    <w:name w:val="Footer Char"/>
    <w:basedOn w:val="DefaultParagraphFont"/>
    <w:link w:val="Footer"/>
    <w:uiPriority w:val="99"/>
    <w:locked/>
    <w:rsid w:val="00D42D9F"/>
    <w:rPr>
      <w:rFonts w:ascii="Times New Roman" w:eastAsia="MS Mincho"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5331</Words>
  <Characters>30391</Characters>
  <Application>Microsoft Office Word</Application>
  <DocSecurity>0</DocSecurity>
  <Lines>253</Lines>
  <Paragraphs>71</Paragraphs>
  <ScaleCrop>false</ScaleCrop>
  <Company>Microsoft</Company>
  <LinksUpToDate>false</LinksUpToDate>
  <CharactersWithSpaces>35651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tóm tắt – Đánh giá Tác động Môi trường Xã hội</dc:title>
  <dc:subject/>
  <dc:creator>Microsoft</dc:creator>
  <cp:keywords/>
  <dc:description/>
  <cp:lastModifiedBy>Mr.Chien</cp:lastModifiedBy>
  <cp:revision>3</cp:revision>
  <dcterms:created xsi:type="dcterms:W3CDTF">2016-10-10T06:59:00Z</dcterms:created>
  <dcterms:modified xsi:type="dcterms:W3CDTF">2016-11-17T09:16:00Z</dcterms:modified>
</cp:coreProperties>
</file>