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AD" w:rsidRPr="009034E2" w:rsidRDefault="001263AD" w:rsidP="001263AD">
      <w:pPr>
        <w:jc w:val="center"/>
        <w:rPr>
          <w:b/>
          <w:szCs w:val="28"/>
        </w:rPr>
      </w:pPr>
      <w:r w:rsidRPr="009034E2">
        <w:rPr>
          <w:b/>
          <w:szCs w:val="28"/>
        </w:rPr>
        <w:t>QUY ĐỊNH NỘI DUNG ÔN TẬP KIỂM TRA, SÁT HẠCH</w:t>
      </w:r>
    </w:p>
    <w:p w:rsidR="001263AD" w:rsidRPr="009034E2" w:rsidRDefault="001263AD" w:rsidP="001263AD">
      <w:pPr>
        <w:jc w:val="center"/>
        <w:rPr>
          <w:b/>
          <w:szCs w:val="28"/>
        </w:rPr>
      </w:pPr>
      <w:r w:rsidRPr="009034E2">
        <w:rPr>
          <w:b/>
          <w:szCs w:val="28"/>
        </w:rPr>
        <w:t xml:space="preserve">XÉT TUYỂN VIÊN CHỨC TỰ ĐẢM BẢO CHI PHÍ HOẠT ĐỘNG </w:t>
      </w:r>
      <w:r w:rsidR="00286860" w:rsidRPr="009034E2">
        <w:rPr>
          <w:b/>
          <w:szCs w:val="28"/>
        </w:rPr>
        <w:t xml:space="preserve">THƯỜNG XUYÊN </w:t>
      </w:r>
      <w:r w:rsidRPr="009034E2">
        <w:rPr>
          <w:b/>
          <w:szCs w:val="28"/>
        </w:rPr>
        <w:t>NĂM 2017</w:t>
      </w:r>
    </w:p>
    <w:p w:rsidR="001263AD" w:rsidRPr="009034E2" w:rsidRDefault="001263AD" w:rsidP="001263AD">
      <w:pPr>
        <w:jc w:val="center"/>
        <w:rPr>
          <w:i/>
          <w:szCs w:val="28"/>
        </w:rPr>
      </w:pPr>
      <w:r w:rsidRPr="009034E2">
        <w:rPr>
          <w:i/>
          <w:szCs w:val="28"/>
        </w:rPr>
        <w:t>(Ban hành kèm theo Quyết định số: .../QĐ-BV ngày ... tháng ... năm 2017 của Giám đốc Bệnh viện đa khoa huyện Bố Trạch)</w:t>
      </w:r>
    </w:p>
    <w:p w:rsidR="00BA71A5" w:rsidRPr="009034E2" w:rsidRDefault="00BA71A5" w:rsidP="00BA71A5">
      <w:pPr>
        <w:pStyle w:val="NormalWeb"/>
        <w:spacing w:before="40" w:beforeAutospacing="0" w:after="0" w:afterAutospacing="0" w:line="276" w:lineRule="auto"/>
        <w:ind w:firstLine="720"/>
        <w:jc w:val="both"/>
        <w:rPr>
          <w:b/>
          <w:sz w:val="28"/>
          <w:szCs w:val="28"/>
          <w:lang w:val="vi-VN"/>
        </w:rPr>
      </w:pPr>
      <w:r w:rsidRPr="009034E2">
        <w:rPr>
          <w:b/>
          <w:sz w:val="28"/>
          <w:szCs w:val="28"/>
        </w:rPr>
        <w:t>1</w:t>
      </w:r>
      <w:r w:rsidRPr="009034E2">
        <w:rPr>
          <w:b/>
          <w:sz w:val="28"/>
          <w:szCs w:val="28"/>
          <w:lang w:val="vi-VN"/>
        </w:rPr>
        <w:t>. Đối với các vị trí việc làm của chức danh Bác sỹ ( hạng III):</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Luật Viên chức số 58/2010/QH12 ngày 15/11/2010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xml:space="preserve">+ Luật Khám bệnh, chữa bệnh số 40/2009/QH12 ngày 23/11/2009 và các văn bản hướng dẫn thi hành Luật; </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z w:val="28"/>
          <w:lang w:val="vi-VN"/>
        </w:rPr>
        <w:t xml:space="preserve">+ Thông tư liên tịch số 10/2015/TTLT-BYT-BNV, </w:t>
      </w:r>
      <w:r w:rsidRPr="009034E2">
        <w:rPr>
          <w:i/>
          <w:iCs/>
          <w:sz w:val="28"/>
          <w:lang w:val="vi-VN"/>
        </w:rPr>
        <w:t xml:space="preserve"> </w:t>
      </w:r>
      <w:r w:rsidRPr="009034E2">
        <w:rPr>
          <w:iCs/>
          <w:sz w:val="28"/>
          <w:lang w:val="vi-VN"/>
        </w:rPr>
        <w:t>ngày 27 tháng 5 năm 2015</w:t>
      </w:r>
      <w:r w:rsidRPr="009034E2">
        <w:rPr>
          <w:i/>
          <w:iCs/>
          <w:sz w:val="28"/>
          <w:lang w:val="vi-VN"/>
        </w:rPr>
        <w:t xml:space="preserve">, </w:t>
      </w:r>
      <w:r w:rsidRPr="009034E2">
        <w:rPr>
          <w:sz w:val="28"/>
          <w:lang w:val="vi-VN"/>
        </w:rPr>
        <w:t>quy định mã số, tiêu chuẩn chức danh nghề nghiệp bác sĩ, bác sĩ y học dự phòng, y sĩ;</w:t>
      </w:r>
      <w:r w:rsidRPr="009034E2">
        <w:rPr>
          <w:spacing w:val="-4"/>
          <w:sz w:val="28"/>
          <w:szCs w:val="28"/>
          <w:lang w:val="vi-VN"/>
        </w:rPr>
        <w:t xml:space="preserve">  </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pacing w:val="-4"/>
          <w:sz w:val="28"/>
          <w:szCs w:val="28"/>
          <w:lang w:val="vi-VN"/>
        </w:rPr>
        <w:t>+ Thông tư số 07/2014/TT-BYT ngày 25/02/2014 của Bộ Y tế Quy định về Quy tắc ứng xử của công chức, viên chức, người lao động làm việc tại các cơ sở y tế;</w:t>
      </w:r>
    </w:p>
    <w:p w:rsidR="00BA71A5" w:rsidRPr="009034E2" w:rsidRDefault="00BA71A5" w:rsidP="00BA71A5">
      <w:pPr>
        <w:spacing w:before="40" w:line="276" w:lineRule="auto"/>
        <w:ind w:firstLine="720"/>
        <w:jc w:val="both"/>
        <w:rPr>
          <w:szCs w:val="28"/>
          <w:shd w:val="clear" w:color="auto" w:fill="FFFFFF"/>
          <w:lang w:val="vi-VN"/>
        </w:rPr>
      </w:pPr>
      <w:r w:rsidRPr="009034E2">
        <w:rPr>
          <w:szCs w:val="28"/>
          <w:shd w:val="clear" w:color="auto" w:fill="FFFFFF"/>
          <w:lang w:val="vi-VN"/>
        </w:rPr>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76"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BA71A5" w:rsidRPr="009034E2" w:rsidRDefault="00BA71A5" w:rsidP="00BA71A5">
      <w:pPr>
        <w:pStyle w:val="NormalWeb"/>
        <w:spacing w:before="40" w:beforeAutospacing="0" w:after="0" w:afterAutospacing="0" w:line="276" w:lineRule="auto"/>
        <w:ind w:firstLine="720"/>
        <w:jc w:val="both"/>
        <w:rPr>
          <w:b/>
          <w:sz w:val="28"/>
          <w:szCs w:val="28"/>
          <w:lang w:val="vi-VN"/>
        </w:rPr>
      </w:pPr>
      <w:r w:rsidRPr="009034E2">
        <w:rPr>
          <w:b/>
          <w:sz w:val="28"/>
          <w:szCs w:val="28"/>
        </w:rPr>
        <w:t>2</w:t>
      </w:r>
      <w:r w:rsidRPr="009034E2">
        <w:rPr>
          <w:b/>
          <w:sz w:val="28"/>
          <w:szCs w:val="28"/>
          <w:lang w:val="vi-VN"/>
        </w:rPr>
        <w:t>. Đối với vị trí việc làm của chức danh Y sỹ (hạng IV), ở khoa Kiểm soát nhiểm khuẩn:</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Luật Viên chức số 58/2010/QH12 ngày 15/11/2010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Luật Bảo vệ môi trường số 55/2014/QH13 ngày 23/6/2014;</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Thông tư 18/2009/TT-BYT của Bộ Y tế Hướng dẫn tổ chức thực hiện công tác kiểm soát nhiểm khuẩn trong các cơ sở khám bệnh, chữa bệnh;</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sz w:val="28"/>
          <w:szCs w:val="28"/>
          <w:lang w:val="vi-VN"/>
        </w:rPr>
        <w:t>+ Thông tư liên tịch số 58/2015/TTLT-BYT-BTNMT ngày 31/12/2015 của liên Bộ Y tế, Bộ Tài nguyên Môi trường Quy định về quản lý chất thải y tế;</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sz w:val="28"/>
          <w:szCs w:val="28"/>
          <w:lang w:val="vi-VN"/>
        </w:rPr>
        <w:t>+ Quyết định số 3671/QĐ-BYT ngày 27/9/2012 của Bộ Trưởng Bộ Y tế về việc phê duyệt các hướng dẫn kiểm soát nhiểm khuẩn;</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z w:val="28"/>
          <w:lang w:val="vi-VN"/>
        </w:rPr>
        <w:t xml:space="preserve">+ Thông tư Số: 10/2015/TTLT-BYT-BNV, </w:t>
      </w:r>
      <w:r w:rsidRPr="009034E2">
        <w:rPr>
          <w:i/>
          <w:iCs/>
          <w:sz w:val="28"/>
          <w:lang w:val="vi-VN"/>
        </w:rPr>
        <w:t xml:space="preserve"> </w:t>
      </w:r>
      <w:r w:rsidRPr="009034E2">
        <w:rPr>
          <w:iCs/>
          <w:sz w:val="28"/>
          <w:lang w:val="vi-VN"/>
        </w:rPr>
        <w:t>ngày 27 tháng 5 năm 2015</w:t>
      </w:r>
      <w:r w:rsidRPr="009034E2">
        <w:rPr>
          <w:i/>
          <w:iCs/>
          <w:sz w:val="28"/>
          <w:lang w:val="vi-VN"/>
        </w:rPr>
        <w:t xml:space="preserve">, </w:t>
      </w:r>
      <w:r w:rsidRPr="009034E2">
        <w:rPr>
          <w:sz w:val="28"/>
          <w:lang w:val="vi-VN"/>
        </w:rPr>
        <w:t>quy định mã số, tiêu chuẩn chức danh nghề nghiệp bác sĩ, bác sĩ y học dự phòng, y sĩ;</w:t>
      </w:r>
      <w:r w:rsidRPr="009034E2">
        <w:rPr>
          <w:spacing w:val="-4"/>
          <w:sz w:val="28"/>
          <w:szCs w:val="28"/>
          <w:lang w:val="vi-VN"/>
        </w:rPr>
        <w:t xml:space="preserve">  </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pacing w:val="-4"/>
          <w:sz w:val="28"/>
          <w:szCs w:val="28"/>
          <w:lang w:val="vi-VN"/>
        </w:rPr>
        <w:t>+ Thông tư số 07/2014/TT-BYT ngày 25/02/2014 của Bộ Y tế Quy định về Quy tắc ứng xử của công chức, viên chức, người lao động làm việc tại các cơ sở y tế;</w:t>
      </w:r>
    </w:p>
    <w:p w:rsidR="00BA71A5" w:rsidRPr="009034E2" w:rsidRDefault="00BA71A5" w:rsidP="00BA71A5">
      <w:pPr>
        <w:spacing w:before="40" w:line="276" w:lineRule="auto"/>
        <w:ind w:firstLine="720"/>
        <w:jc w:val="both"/>
        <w:rPr>
          <w:szCs w:val="28"/>
          <w:shd w:val="clear" w:color="auto" w:fill="FFFFFF"/>
          <w:lang w:val="vi-VN"/>
        </w:rPr>
      </w:pPr>
      <w:r w:rsidRPr="009034E2">
        <w:rPr>
          <w:szCs w:val="28"/>
          <w:shd w:val="clear" w:color="auto" w:fill="FFFFFF"/>
          <w:lang w:val="vi-VN"/>
        </w:rPr>
        <w:lastRenderedPageBreak/>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76"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b/>
          <w:sz w:val="28"/>
          <w:szCs w:val="28"/>
        </w:rPr>
        <w:t>3</w:t>
      </w:r>
      <w:r w:rsidRPr="009034E2">
        <w:rPr>
          <w:b/>
          <w:sz w:val="28"/>
          <w:szCs w:val="28"/>
          <w:lang w:val="vi-VN"/>
        </w:rPr>
        <w:t>. Đối với các vị trí việc làm của chức danh Điều dưỡng (hạng IV), Kỹ</w:t>
      </w:r>
      <w:r w:rsidRPr="009034E2">
        <w:rPr>
          <w:sz w:val="28"/>
          <w:szCs w:val="28"/>
          <w:lang w:val="vi-VN"/>
        </w:rPr>
        <w:t xml:space="preserve"> </w:t>
      </w:r>
      <w:r w:rsidRPr="009034E2">
        <w:rPr>
          <w:b/>
          <w:sz w:val="28"/>
          <w:szCs w:val="28"/>
          <w:lang w:val="vi-VN"/>
        </w:rPr>
        <w:t>thuật viên y (hạng IV):</w:t>
      </w:r>
      <w:r w:rsidRPr="009034E2">
        <w:rPr>
          <w:sz w:val="28"/>
          <w:szCs w:val="28"/>
          <w:lang w:val="vi-VN"/>
        </w:rPr>
        <w:t xml:space="preserve"> </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Luật Viên chức số 58/2010/QH12 ngày 15/11/2010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Luật Khám bệnh, chữa bệnh số 40/2009/QH12 ngày 23/11/2009 và các văn bản hướng dẫn thi hành Luật;</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sz w:val="28"/>
          <w:szCs w:val="28"/>
          <w:lang w:val="vi-VN"/>
        </w:rPr>
        <w:t>+ Thông tư liên tịch số 26/2015/TTLT-BYT-BNV ngày 07/10/2015 của liên Bộ Y tế, Bộ Nội vụ Quy định mã số, tiêu chuẩn chức danh nghề nghiệp điều dưỡng, hộ sinh, kỹ thuật viên y;</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pacing w:val="-4"/>
          <w:sz w:val="28"/>
          <w:szCs w:val="28"/>
          <w:lang w:val="vi-VN"/>
        </w:rPr>
        <w:t>+ Thông tư số 07/2014/TT-BYT ngày 25/02/2014 của Bộ Y tế Quy định về Quy tắc ứng xử của công chức, viên chức, người lao động làm việc tại các cơ sở y tế;</w:t>
      </w:r>
    </w:p>
    <w:p w:rsidR="00BA71A5" w:rsidRPr="009034E2" w:rsidRDefault="00BA71A5" w:rsidP="00BA71A5">
      <w:pPr>
        <w:spacing w:before="40" w:line="276" w:lineRule="auto"/>
        <w:ind w:firstLine="720"/>
        <w:jc w:val="both"/>
        <w:rPr>
          <w:szCs w:val="28"/>
          <w:shd w:val="clear" w:color="auto" w:fill="FFFFFF"/>
          <w:lang w:val="vi-VN"/>
        </w:rPr>
      </w:pPr>
      <w:r w:rsidRPr="009034E2">
        <w:rPr>
          <w:szCs w:val="28"/>
          <w:shd w:val="clear" w:color="auto" w:fill="FFFFFF"/>
          <w:lang w:val="vi-VN"/>
        </w:rPr>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76"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BA71A5" w:rsidRPr="009034E2" w:rsidRDefault="00BA71A5" w:rsidP="00BA71A5">
      <w:pPr>
        <w:pStyle w:val="NormalWeb"/>
        <w:spacing w:before="40" w:beforeAutospacing="0" w:after="0" w:afterAutospacing="0" w:line="276" w:lineRule="auto"/>
        <w:jc w:val="both"/>
        <w:rPr>
          <w:sz w:val="28"/>
          <w:szCs w:val="28"/>
          <w:lang w:val="vi-VN"/>
        </w:rPr>
      </w:pPr>
      <w:r w:rsidRPr="009034E2">
        <w:rPr>
          <w:sz w:val="28"/>
          <w:szCs w:val="28"/>
          <w:lang w:val="vi-VN"/>
        </w:rPr>
        <w:t xml:space="preserve">         </w:t>
      </w:r>
      <w:r w:rsidRPr="009034E2">
        <w:rPr>
          <w:b/>
          <w:sz w:val="28"/>
          <w:szCs w:val="28"/>
        </w:rPr>
        <w:t>4</w:t>
      </w:r>
      <w:r w:rsidRPr="009034E2">
        <w:rPr>
          <w:b/>
          <w:sz w:val="28"/>
          <w:szCs w:val="28"/>
          <w:lang w:val="vi-VN"/>
        </w:rPr>
        <w:t>. Đối với các vị trí việc làm của chức danh nhân viên công tác xã hội:</w:t>
      </w:r>
    </w:p>
    <w:p w:rsidR="00BA71A5" w:rsidRPr="009034E2" w:rsidRDefault="00BA71A5" w:rsidP="00BA71A5">
      <w:pPr>
        <w:pStyle w:val="NormalWeb"/>
        <w:spacing w:before="40" w:beforeAutospacing="0" w:after="0" w:afterAutospacing="0" w:line="276" w:lineRule="auto"/>
        <w:ind w:firstLine="720"/>
        <w:jc w:val="both"/>
        <w:rPr>
          <w:spacing w:val="-8"/>
          <w:sz w:val="28"/>
          <w:szCs w:val="28"/>
        </w:rPr>
      </w:pPr>
      <w:r w:rsidRPr="009034E2">
        <w:rPr>
          <w:spacing w:val="-8"/>
          <w:sz w:val="28"/>
          <w:szCs w:val="28"/>
          <w:lang w:val="vi-VN"/>
        </w:rPr>
        <w:t>+ Luật Viên chức số 58/2010/QH12 ngày 15/11/2010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Luật Khám bệnh, chữa bệnh số 40/2009/QH12 ngày 23/11/2009 và các văn bản hướng dẫn thi hành Luật;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Thông tư 43/2015/TT-BYT ngày 26/11/2015 Quy định về nhiệm vụ và hình thức tổ chức thực hiện nhiệm vụ công tác xã hội của bệnh viện;</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sz w:val="28"/>
          <w:szCs w:val="28"/>
          <w:lang w:val="vi-VN"/>
        </w:rPr>
        <w:t>+ Thông tư liên tịch số 30/2015/TTLT-BLĐTBXH-BNV ngày 19/8/2015 của liên Bộ Lao động Thương binh xã hội và Bộ Nội vụ Quy định mã số và tiêu chuẩn chức danh nghề nghiệp viên chức chuyên ngành công tác xã hội;</w:t>
      </w:r>
    </w:p>
    <w:p w:rsidR="00BA71A5" w:rsidRPr="009034E2" w:rsidRDefault="00BA71A5" w:rsidP="00BA71A5">
      <w:pPr>
        <w:pStyle w:val="NormalWeb"/>
        <w:spacing w:before="40" w:beforeAutospacing="0" w:after="0" w:afterAutospacing="0" w:line="276" w:lineRule="auto"/>
        <w:ind w:firstLine="720"/>
        <w:jc w:val="both"/>
        <w:rPr>
          <w:spacing w:val="-4"/>
          <w:sz w:val="28"/>
          <w:szCs w:val="28"/>
          <w:lang w:val="vi-VN"/>
        </w:rPr>
      </w:pPr>
      <w:r w:rsidRPr="009034E2">
        <w:rPr>
          <w:spacing w:val="-4"/>
          <w:sz w:val="28"/>
          <w:szCs w:val="28"/>
          <w:lang w:val="vi-VN"/>
        </w:rPr>
        <w:t>+ Thông tư số 07/2014/TT-BYT ngày 25/02/2014 của Bộ Y tế Quy định về Quy tắc ứng xử của công chức, viên chức, người lao động làm việc tại các cơ sở y tế;</w:t>
      </w:r>
    </w:p>
    <w:p w:rsidR="00BA71A5" w:rsidRPr="009034E2" w:rsidRDefault="00BA71A5" w:rsidP="00BA71A5">
      <w:pPr>
        <w:spacing w:before="40" w:line="276" w:lineRule="auto"/>
        <w:ind w:firstLine="720"/>
        <w:jc w:val="both"/>
        <w:rPr>
          <w:szCs w:val="28"/>
          <w:shd w:val="clear" w:color="auto" w:fill="FFFFFF"/>
          <w:lang w:val="vi-VN"/>
        </w:rPr>
      </w:pPr>
      <w:r w:rsidRPr="009034E2">
        <w:rPr>
          <w:szCs w:val="28"/>
          <w:shd w:val="clear" w:color="auto" w:fill="FFFFFF"/>
          <w:lang w:val="vi-VN"/>
        </w:rPr>
        <w:lastRenderedPageBreak/>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76"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BA71A5" w:rsidRPr="009034E2" w:rsidRDefault="00BA71A5" w:rsidP="00BA71A5">
      <w:pPr>
        <w:pStyle w:val="NormalWeb"/>
        <w:spacing w:before="40" w:beforeAutospacing="0" w:after="0" w:afterAutospacing="0" w:line="288" w:lineRule="auto"/>
        <w:ind w:left="720"/>
        <w:jc w:val="both"/>
        <w:rPr>
          <w:b/>
          <w:sz w:val="28"/>
          <w:szCs w:val="28"/>
          <w:lang w:val="vi-VN"/>
        </w:rPr>
      </w:pPr>
      <w:r w:rsidRPr="009034E2">
        <w:rPr>
          <w:b/>
          <w:sz w:val="28"/>
          <w:szCs w:val="28"/>
        </w:rPr>
        <w:t>5</w:t>
      </w:r>
      <w:r w:rsidRPr="009034E2">
        <w:rPr>
          <w:b/>
          <w:sz w:val="28"/>
          <w:szCs w:val="28"/>
          <w:lang w:val="vi-VN"/>
        </w:rPr>
        <w:t>. Đối với vị trí việc làm của chức danh Dược:</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Luật Viên chức số 58/2010/QH12 ngày 15/11/2010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z w:val="28"/>
          <w:szCs w:val="28"/>
          <w:lang w:val="vi-VN"/>
        </w:rPr>
      </w:pPr>
      <w:r w:rsidRPr="009034E2">
        <w:rPr>
          <w:sz w:val="28"/>
          <w:szCs w:val="28"/>
          <w:lang w:val="vi-VN"/>
        </w:rPr>
        <w:t>+ Luật Dược số 105/2016/QH13 ngày 06/4/2016 và các văn bản hướng dẫn thi hành Luật;</w:t>
      </w:r>
    </w:p>
    <w:p w:rsidR="00BA71A5" w:rsidRPr="009034E2" w:rsidRDefault="00BA71A5" w:rsidP="00BA71A5">
      <w:pPr>
        <w:pStyle w:val="NormalWeb"/>
        <w:spacing w:before="40" w:beforeAutospacing="0" w:after="0" w:afterAutospacing="0" w:line="276" w:lineRule="auto"/>
        <w:ind w:firstLine="720"/>
        <w:jc w:val="both"/>
        <w:rPr>
          <w:spacing w:val="-8"/>
          <w:sz w:val="28"/>
          <w:szCs w:val="28"/>
          <w:lang w:val="vi-VN"/>
        </w:rPr>
      </w:pPr>
      <w:r w:rsidRPr="009034E2">
        <w:rPr>
          <w:spacing w:val="-8"/>
          <w:sz w:val="28"/>
          <w:szCs w:val="28"/>
          <w:lang w:val="vi-VN"/>
        </w:rPr>
        <w:t>+ Thông tư liên tịch số 27/2015/TTLT-BYT-BNV ngày 7/10/2015 của liên Bộ Y tế, Bộ Nội vụ Quy định mã số, tiêu chuẩn chức danh nghề nghiệp dược;</w:t>
      </w:r>
    </w:p>
    <w:p w:rsidR="00BA71A5" w:rsidRPr="009034E2" w:rsidRDefault="00BA71A5" w:rsidP="00BA71A5">
      <w:pPr>
        <w:spacing w:before="40" w:line="276" w:lineRule="auto"/>
        <w:ind w:firstLine="720"/>
        <w:jc w:val="both"/>
        <w:rPr>
          <w:spacing w:val="-4"/>
          <w:szCs w:val="28"/>
          <w:lang w:val="vi-VN"/>
        </w:rPr>
      </w:pPr>
      <w:r w:rsidRPr="009034E2">
        <w:rPr>
          <w:spacing w:val="-4"/>
          <w:szCs w:val="28"/>
          <w:lang w:val="vi-VN"/>
        </w:rPr>
        <w:t>+ Thông tư số 07/2014/TT-BYT ngày 25/02/2014 của Bộ Y tế Quy định về Quy tắc ứng xử của công chức, viên chức, người lao động làm việc tại các cơ sở y tế;</w:t>
      </w:r>
    </w:p>
    <w:p w:rsidR="00BA71A5" w:rsidRPr="009034E2" w:rsidRDefault="00BA71A5" w:rsidP="00BA71A5">
      <w:pPr>
        <w:spacing w:before="40" w:line="276" w:lineRule="auto"/>
        <w:ind w:firstLine="720"/>
        <w:jc w:val="both"/>
        <w:rPr>
          <w:szCs w:val="28"/>
          <w:shd w:val="clear" w:color="auto" w:fill="FFFFFF"/>
          <w:lang w:val="vi-VN"/>
        </w:rPr>
      </w:pPr>
      <w:r w:rsidRPr="009034E2">
        <w:rPr>
          <w:szCs w:val="28"/>
          <w:shd w:val="clear" w:color="auto" w:fill="FFFFFF"/>
          <w:lang w:val="vi-VN"/>
        </w:rPr>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76"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BA71A5" w:rsidRPr="009034E2" w:rsidRDefault="00BA71A5" w:rsidP="00BA71A5">
      <w:pPr>
        <w:pStyle w:val="NormalWeb"/>
        <w:spacing w:before="30" w:beforeAutospacing="0" w:after="0" w:afterAutospacing="0" w:line="276" w:lineRule="auto"/>
        <w:ind w:firstLine="720"/>
        <w:jc w:val="both"/>
        <w:rPr>
          <w:b/>
          <w:sz w:val="28"/>
          <w:szCs w:val="28"/>
          <w:lang w:val="vi-VN"/>
        </w:rPr>
      </w:pPr>
      <w:r w:rsidRPr="009034E2">
        <w:rPr>
          <w:b/>
          <w:sz w:val="28"/>
          <w:szCs w:val="28"/>
        </w:rPr>
        <w:t>6</w:t>
      </w:r>
      <w:r w:rsidRPr="009034E2">
        <w:rPr>
          <w:b/>
          <w:sz w:val="28"/>
          <w:szCs w:val="28"/>
          <w:lang w:val="vi-VN"/>
        </w:rPr>
        <w:t>. Đối với vị trí chức danh Kế toán:</w:t>
      </w:r>
    </w:p>
    <w:p w:rsidR="00BA71A5" w:rsidRPr="009034E2" w:rsidRDefault="00BA71A5" w:rsidP="00BA71A5">
      <w:pPr>
        <w:pStyle w:val="NormalWeb"/>
        <w:spacing w:before="30" w:beforeAutospacing="0" w:after="0" w:afterAutospacing="0" w:line="276" w:lineRule="auto"/>
        <w:ind w:firstLine="720"/>
        <w:jc w:val="both"/>
        <w:rPr>
          <w:spacing w:val="-8"/>
          <w:sz w:val="28"/>
          <w:szCs w:val="28"/>
          <w:lang w:val="vi-VN"/>
        </w:rPr>
      </w:pPr>
      <w:r w:rsidRPr="009034E2">
        <w:rPr>
          <w:sz w:val="28"/>
          <w:szCs w:val="28"/>
          <w:lang w:val="vi-VN"/>
        </w:rPr>
        <w:t>+ Luật Viên chức số 58/2010/QH12 ngày 15/11/2010 và các văn bản hướng dẫn thi hành Luật;</w:t>
      </w:r>
    </w:p>
    <w:p w:rsidR="00BA71A5" w:rsidRPr="009034E2" w:rsidRDefault="00BA71A5" w:rsidP="00BA71A5">
      <w:pPr>
        <w:pStyle w:val="NormalWeb"/>
        <w:spacing w:before="30" w:beforeAutospacing="0" w:after="0" w:afterAutospacing="0" w:line="276" w:lineRule="auto"/>
        <w:ind w:firstLine="720"/>
        <w:jc w:val="both"/>
        <w:rPr>
          <w:sz w:val="28"/>
          <w:szCs w:val="28"/>
        </w:rPr>
      </w:pPr>
      <w:r w:rsidRPr="009034E2">
        <w:rPr>
          <w:spacing w:val="-10"/>
          <w:sz w:val="28"/>
          <w:szCs w:val="28"/>
          <w:lang w:val="vi-VN"/>
        </w:rPr>
        <w:t xml:space="preserve">+ Luật Kế toán số 88/2015/QH13 ngày 20/11/2015 </w:t>
      </w:r>
      <w:r w:rsidRPr="009034E2">
        <w:rPr>
          <w:sz w:val="28"/>
          <w:szCs w:val="28"/>
          <w:lang w:val="vi-VN"/>
        </w:rPr>
        <w:t>và các văn bản hướng dẫn thi hành Luật;</w:t>
      </w:r>
    </w:p>
    <w:p w:rsidR="00BA71A5" w:rsidRPr="009034E2" w:rsidRDefault="00BA71A5" w:rsidP="00BA71A5">
      <w:pPr>
        <w:pStyle w:val="NormalWeb"/>
        <w:spacing w:before="30" w:beforeAutospacing="0" w:after="0" w:afterAutospacing="0" w:line="276" w:lineRule="auto"/>
        <w:ind w:firstLine="720"/>
        <w:jc w:val="both"/>
        <w:rPr>
          <w:spacing w:val="-8"/>
          <w:sz w:val="28"/>
          <w:szCs w:val="28"/>
        </w:rPr>
      </w:pPr>
      <w:r w:rsidRPr="009034E2">
        <w:rPr>
          <w:sz w:val="28"/>
          <w:szCs w:val="28"/>
        </w:rPr>
        <w:t>+ Luật Ngân sách nhà nước số 83/2015/QH13 ngày 25/6/2015 và các văn bản hướng dẫn thi hành Luật;</w:t>
      </w:r>
    </w:p>
    <w:p w:rsidR="00BA71A5" w:rsidRPr="009034E2" w:rsidRDefault="00BA71A5" w:rsidP="00BA71A5">
      <w:pPr>
        <w:pStyle w:val="normal-p"/>
        <w:spacing w:before="30" w:beforeAutospacing="0" w:after="0" w:afterAutospacing="0" w:line="276" w:lineRule="auto"/>
        <w:ind w:firstLine="720"/>
        <w:jc w:val="both"/>
        <w:rPr>
          <w:sz w:val="28"/>
          <w:szCs w:val="28"/>
          <w:lang w:val="vi-VN"/>
        </w:rPr>
      </w:pPr>
      <w:r w:rsidRPr="009034E2">
        <w:rPr>
          <w:rStyle w:val="normal-h1"/>
          <w:sz w:val="28"/>
          <w:szCs w:val="28"/>
          <w:lang w:val="vi-VN"/>
        </w:rPr>
        <w:t>+ Nghị định số 16/2015/NĐ-CP ngày 14/02/2015 của</w:t>
      </w:r>
      <w:r w:rsidRPr="009034E2">
        <w:rPr>
          <w:rStyle w:val="normal-h1"/>
          <w:sz w:val="28"/>
          <w:szCs w:val="28"/>
        </w:rPr>
        <w:t xml:space="preserve"> C</w:t>
      </w:r>
      <w:r w:rsidRPr="009034E2">
        <w:rPr>
          <w:rStyle w:val="normal-h1"/>
          <w:sz w:val="28"/>
          <w:szCs w:val="28"/>
          <w:lang w:val="vi-VN"/>
        </w:rPr>
        <w:t>hính phủ quy định cơ chế tự chủ của đơn vị sự nghiệp công lập;</w:t>
      </w:r>
    </w:p>
    <w:p w:rsidR="00BA71A5" w:rsidRPr="009034E2" w:rsidRDefault="00BA71A5" w:rsidP="00BA71A5">
      <w:pPr>
        <w:pStyle w:val="NormalWeb"/>
        <w:spacing w:before="30" w:beforeAutospacing="0" w:after="0" w:afterAutospacing="0" w:line="276" w:lineRule="auto"/>
        <w:ind w:firstLine="720"/>
        <w:jc w:val="both"/>
        <w:rPr>
          <w:sz w:val="28"/>
          <w:szCs w:val="28"/>
          <w:lang w:val="vi-VN"/>
        </w:rPr>
      </w:pPr>
      <w:r w:rsidRPr="009034E2">
        <w:rPr>
          <w:sz w:val="28"/>
          <w:szCs w:val="28"/>
          <w:lang w:val="vi-VN"/>
        </w:rPr>
        <w:t>+ Thông tư liên tịch số 37/2015/TTLT-BYT-BTC ngày 29/10/2015 của liên Bộ Y tế, Bộ Tài Chính quy định thống nhất giá giá dịch vụ khám bệnh, chữa bệnh bảo hiểm y tế giữa các bệnh viện cùng hạng trên toàn quốc;</w:t>
      </w:r>
    </w:p>
    <w:p w:rsidR="00BA71A5" w:rsidRPr="009034E2" w:rsidRDefault="00BA71A5" w:rsidP="00BA71A5">
      <w:pPr>
        <w:spacing w:before="30" w:line="276" w:lineRule="auto"/>
        <w:ind w:firstLine="720"/>
        <w:jc w:val="both"/>
        <w:rPr>
          <w:szCs w:val="28"/>
          <w:lang w:val="vi-VN"/>
        </w:rPr>
      </w:pPr>
      <w:r w:rsidRPr="009034E2">
        <w:rPr>
          <w:szCs w:val="28"/>
          <w:lang w:val="vi-VN"/>
        </w:rPr>
        <w:t>+ Thông tư số 07/2014/TT-BYT ngày 25/02/2014 Quy định về Quy tắc ứng xử của công chức, viên chức, người lao động làm việc tại các cơ sở y tế;</w:t>
      </w:r>
    </w:p>
    <w:p w:rsidR="00BA71A5" w:rsidRPr="009034E2" w:rsidRDefault="00BA71A5" w:rsidP="00BA71A5">
      <w:pPr>
        <w:spacing w:before="30" w:line="276" w:lineRule="auto"/>
        <w:ind w:firstLine="720"/>
        <w:jc w:val="both"/>
        <w:rPr>
          <w:szCs w:val="28"/>
          <w:shd w:val="clear" w:color="auto" w:fill="FFFFFF"/>
          <w:lang w:val="vi-VN"/>
        </w:rPr>
      </w:pPr>
      <w:r w:rsidRPr="009034E2">
        <w:rPr>
          <w:szCs w:val="28"/>
          <w:shd w:val="clear" w:color="auto" w:fill="FFFFFF"/>
          <w:lang w:val="vi-VN"/>
        </w:rPr>
        <w:lastRenderedPageBreak/>
        <w:t xml:space="preserve">+ Quyết định số 2151/QĐ-BYT ngày 04/6/2015 của Bộ Y tế về việc phê duyệt kế hoạch triển khai thực hiện </w:t>
      </w:r>
      <w:r w:rsidRPr="009034E2">
        <w:rPr>
          <w:i/>
          <w:szCs w:val="28"/>
          <w:shd w:val="clear" w:color="auto" w:fill="FFFFFF"/>
          <w:lang w:val="vi-VN"/>
        </w:rPr>
        <w:t>“Đổi mới phong cách, thái độ phục vụ của cán bộ y tế hướng tới sự hài lòng của người bệnh”;</w:t>
      </w:r>
    </w:p>
    <w:p w:rsidR="00BA71A5" w:rsidRPr="009034E2" w:rsidRDefault="00BA71A5" w:rsidP="00BA71A5">
      <w:pPr>
        <w:pStyle w:val="NormalWeb"/>
        <w:spacing w:before="40" w:beforeAutospacing="0" w:after="0" w:afterAutospacing="0" w:line="288" w:lineRule="auto"/>
        <w:ind w:firstLine="720"/>
        <w:jc w:val="both"/>
        <w:rPr>
          <w:i/>
          <w:sz w:val="28"/>
          <w:szCs w:val="28"/>
          <w:lang w:val="vi-VN"/>
        </w:rPr>
      </w:pPr>
      <w:r w:rsidRPr="009034E2">
        <w:rPr>
          <w:sz w:val="28"/>
          <w:szCs w:val="28"/>
          <w:lang w:val="vi-VN"/>
        </w:rPr>
        <w:t xml:space="preserve">+ Kiến thức chuyên môn, nghiệp vụ thuộc nhiệm vụ của vị trí dự tuyển </w:t>
      </w:r>
      <w:r w:rsidRPr="009034E2">
        <w:rPr>
          <w:i/>
          <w:sz w:val="28"/>
          <w:szCs w:val="28"/>
          <w:lang w:val="vi-VN"/>
        </w:rPr>
        <w:t>(Căn cứ vị trí việc làm, Hội đồng xét tuyển viên chức quyết định nội dung ôn tập và thông báo bằng văn bản đến người dự tuyển ít nhất 15 ngày trước phỏng vấn).</w:t>
      </w: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1263AD" w:rsidRPr="009034E2" w:rsidRDefault="001263AD" w:rsidP="001263AD">
      <w:pPr>
        <w:jc w:val="both"/>
      </w:pPr>
    </w:p>
    <w:p w:rsidR="00A1400F" w:rsidRPr="009034E2" w:rsidRDefault="00A1400F" w:rsidP="001263AD">
      <w:pPr>
        <w:jc w:val="both"/>
      </w:pPr>
    </w:p>
    <w:p w:rsidR="00A1400F" w:rsidRPr="009034E2" w:rsidRDefault="00A1400F" w:rsidP="001263AD">
      <w:pPr>
        <w:jc w:val="both"/>
      </w:pPr>
    </w:p>
    <w:p w:rsidR="00A1400F" w:rsidRPr="009034E2" w:rsidRDefault="00A1400F" w:rsidP="001263AD">
      <w:pPr>
        <w:jc w:val="both"/>
      </w:pPr>
    </w:p>
    <w:p w:rsidR="00A1400F" w:rsidRPr="009034E2" w:rsidRDefault="00A1400F" w:rsidP="001263AD">
      <w:pPr>
        <w:jc w:val="both"/>
      </w:pPr>
    </w:p>
    <w:p w:rsidR="00A1400F" w:rsidRPr="009034E2" w:rsidRDefault="00A1400F" w:rsidP="001263AD">
      <w:pPr>
        <w:jc w:val="both"/>
      </w:pPr>
    </w:p>
    <w:p w:rsidR="00A1400F" w:rsidRPr="009034E2" w:rsidRDefault="00A1400F" w:rsidP="001263AD">
      <w:pPr>
        <w:jc w:val="both"/>
      </w:pPr>
    </w:p>
    <w:p w:rsidR="00A1400F" w:rsidRPr="009034E2" w:rsidRDefault="00A1400F" w:rsidP="001263AD">
      <w:pPr>
        <w:jc w:val="both"/>
      </w:pPr>
    </w:p>
    <w:sectPr w:rsidR="00A1400F" w:rsidRPr="009034E2" w:rsidSect="00130386">
      <w:pgSz w:w="12240" w:h="15840"/>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1263AD"/>
    <w:rsid w:val="00000898"/>
    <w:rsid w:val="00002449"/>
    <w:rsid w:val="00002BE6"/>
    <w:rsid w:val="00002D27"/>
    <w:rsid w:val="00004DA8"/>
    <w:rsid w:val="000120AF"/>
    <w:rsid w:val="00013933"/>
    <w:rsid w:val="000158E5"/>
    <w:rsid w:val="00016B9E"/>
    <w:rsid w:val="00016E92"/>
    <w:rsid w:val="0002016A"/>
    <w:rsid w:val="0002142D"/>
    <w:rsid w:val="00023011"/>
    <w:rsid w:val="00023A20"/>
    <w:rsid w:val="00024455"/>
    <w:rsid w:val="0003065C"/>
    <w:rsid w:val="000364F4"/>
    <w:rsid w:val="000376FC"/>
    <w:rsid w:val="00037E78"/>
    <w:rsid w:val="00040F77"/>
    <w:rsid w:val="00045A74"/>
    <w:rsid w:val="000465DE"/>
    <w:rsid w:val="00046862"/>
    <w:rsid w:val="0004737E"/>
    <w:rsid w:val="00047D74"/>
    <w:rsid w:val="0005039A"/>
    <w:rsid w:val="00051ABD"/>
    <w:rsid w:val="00051E76"/>
    <w:rsid w:val="000550FC"/>
    <w:rsid w:val="00056586"/>
    <w:rsid w:val="000565A5"/>
    <w:rsid w:val="00056949"/>
    <w:rsid w:val="00061706"/>
    <w:rsid w:val="00065A6B"/>
    <w:rsid w:val="00076B98"/>
    <w:rsid w:val="00076C8C"/>
    <w:rsid w:val="000773D4"/>
    <w:rsid w:val="0008001E"/>
    <w:rsid w:val="00081FF6"/>
    <w:rsid w:val="00082002"/>
    <w:rsid w:val="00082D17"/>
    <w:rsid w:val="0009192B"/>
    <w:rsid w:val="0009282D"/>
    <w:rsid w:val="00093874"/>
    <w:rsid w:val="00094E2E"/>
    <w:rsid w:val="0009667E"/>
    <w:rsid w:val="000966F7"/>
    <w:rsid w:val="000A0680"/>
    <w:rsid w:val="000A23F8"/>
    <w:rsid w:val="000A2A8C"/>
    <w:rsid w:val="000A433F"/>
    <w:rsid w:val="000B02EB"/>
    <w:rsid w:val="000B2675"/>
    <w:rsid w:val="000B470F"/>
    <w:rsid w:val="000B47DE"/>
    <w:rsid w:val="000B5D82"/>
    <w:rsid w:val="000B6421"/>
    <w:rsid w:val="000B783B"/>
    <w:rsid w:val="000C146E"/>
    <w:rsid w:val="000C1E26"/>
    <w:rsid w:val="000C403C"/>
    <w:rsid w:val="000C6B1B"/>
    <w:rsid w:val="000C7CE4"/>
    <w:rsid w:val="000D0AF8"/>
    <w:rsid w:val="000D1F44"/>
    <w:rsid w:val="000D3A63"/>
    <w:rsid w:val="000E2F01"/>
    <w:rsid w:val="000E3083"/>
    <w:rsid w:val="000E6497"/>
    <w:rsid w:val="000E748A"/>
    <w:rsid w:val="000F18E3"/>
    <w:rsid w:val="000F1D75"/>
    <w:rsid w:val="000F242A"/>
    <w:rsid w:val="000F3511"/>
    <w:rsid w:val="000F4391"/>
    <w:rsid w:val="00105809"/>
    <w:rsid w:val="00105B1A"/>
    <w:rsid w:val="00110E1D"/>
    <w:rsid w:val="0011139B"/>
    <w:rsid w:val="00111B2E"/>
    <w:rsid w:val="00114B48"/>
    <w:rsid w:val="00115A4D"/>
    <w:rsid w:val="00115B8E"/>
    <w:rsid w:val="00120633"/>
    <w:rsid w:val="001263AD"/>
    <w:rsid w:val="001264A0"/>
    <w:rsid w:val="00130326"/>
    <w:rsid w:val="001428CD"/>
    <w:rsid w:val="00142A99"/>
    <w:rsid w:val="00143BAD"/>
    <w:rsid w:val="00145EA7"/>
    <w:rsid w:val="001532DE"/>
    <w:rsid w:val="00153470"/>
    <w:rsid w:val="00154C61"/>
    <w:rsid w:val="00154DB2"/>
    <w:rsid w:val="001550CB"/>
    <w:rsid w:val="0015651D"/>
    <w:rsid w:val="001633EF"/>
    <w:rsid w:val="00164DB9"/>
    <w:rsid w:val="0016516F"/>
    <w:rsid w:val="00170C8B"/>
    <w:rsid w:val="001721A6"/>
    <w:rsid w:val="001730C4"/>
    <w:rsid w:val="00173373"/>
    <w:rsid w:val="0017378A"/>
    <w:rsid w:val="00174A9E"/>
    <w:rsid w:val="001773D4"/>
    <w:rsid w:val="00177F0D"/>
    <w:rsid w:val="0018035B"/>
    <w:rsid w:val="001852A5"/>
    <w:rsid w:val="00185826"/>
    <w:rsid w:val="00192587"/>
    <w:rsid w:val="00197839"/>
    <w:rsid w:val="001A31EA"/>
    <w:rsid w:val="001A4E9B"/>
    <w:rsid w:val="001A5CC6"/>
    <w:rsid w:val="001B0252"/>
    <w:rsid w:val="001B2E87"/>
    <w:rsid w:val="001B33E4"/>
    <w:rsid w:val="001B37AA"/>
    <w:rsid w:val="001B5AC0"/>
    <w:rsid w:val="001C02AE"/>
    <w:rsid w:val="001C27B2"/>
    <w:rsid w:val="001C2CC4"/>
    <w:rsid w:val="001C3A83"/>
    <w:rsid w:val="001C3AE2"/>
    <w:rsid w:val="001C433E"/>
    <w:rsid w:val="001C6072"/>
    <w:rsid w:val="001D183F"/>
    <w:rsid w:val="001D2D89"/>
    <w:rsid w:val="001D4898"/>
    <w:rsid w:val="001D5EDB"/>
    <w:rsid w:val="001D6584"/>
    <w:rsid w:val="001D6A2F"/>
    <w:rsid w:val="001D772E"/>
    <w:rsid w:val="001E1B9F"/>
    <w:rsid w:val="001E53EE"/>
    <w:rsid w:val="001E610C"/>
    <w:rsid w:val="001E71FE"/>
    <w:rsid w:val="001E7349"/>
    <w:rsid w:val="001E7D71"/>
    <w:rsid w:val="001F0A36"/>
    <w:rsid w:val="001F3177"/>
    <w:rsid w:val="001F3B4E"/>
    <w:rsid w:val="001F4A31"/>
    <w:rsid w:val="001F5E19"/>
    <w:rsid w:val="001F6637"/>
    <w:rsid w:val="001F70E4"/>
    <w:rsid w:val="002007CF"/>
    <w:rsid w:val="00202154"/>
    <w:rsid w:val="002045C2"/>
    <w:rsid w:val="002048BE"/>
    <w:rsid w:val="00204EDD"/>
    <w:rsid w:val="002103BE"/>
    <w:rsid w:val="00210E30"/>
    <w:rsid w:val="00212CB6"/>
    <w:rsid w:val="0021584C"/>
    <w:rsid w:val="00216367"/>
    <w:rsid w:val="00216F3A"/>
    <w:rsid w:val="00221766"/>
    <w:rsid w:val="0022202C"/>
    <w:rsid w:val="0022400F"/>
    <w:rsid w:val="0022410A"/>
    <w:rsid w:val="002247A9"/>
    <w:rsid w:val="0023218E"/>
    <w:rsid w:val="0023280B"/>
    <w:rsid w:val="00236E95"/>
    <w:rsid w:val="00237DD0"/>
    <w:rsid w:val="002413E2"/>
    <w:rsid w:val="0024197F"/>
    <w:rsid w:val="00242024"/>
    <w:rsid w:val="002434D5"/>
    <w:rsid w:val="0025467E"/>
    <w:rsid w:val="00255D9B"/>
    <w:rsid w:val="002575E3"/>
    <w:rsid w:val="00257E9A"/>
    <w:rsid w:val="0026190B"/>
    <w:rsid w:val="002621B4"/>
    <w:rsid w:val="002627CA"/>
    <w:rsid w:val="00263E62"/>
    <w:rsid w:val="002650DB"/>
    <w:rsid w:val="00272132"/>
    <w:rsid w:val="00273072"/>
    <w:rsid w:val="0027346D"/>
    <w:rsid w:val="002765AA"/>
    <w:rsid w:val="00284DC7"/>
    <w:rsid w:val="00285E3A"/>
    <w:rsid w:val="00286860"/>
    <w:rsid w:val="00286E38"/>
    <w:rsid w:val="00293AC3"/>
    <w:rsid w:val="00296B18"/>
    <w:rsid w:val="0029748A"/>
    <w:rsid w:val="002A1D0D"/>
    <w:rsid w:val="002A3930"/>
    <w:rsid w:val="002A67D3"/>
    <w:rsid w:val="002A7947"/>
    <w:rsid w:val="002B5D8D"/>
    <w:rsid w:val="002B6E78"/>
    <w:rsid w:val="002C066E"/>
    <w:rsid w:val="002C2FA8"/>
    <w:rsid w:val="002C3756"/>
    <w:rsid w:val="002D1F61"/>
    <w:rsid w:val="002D2772"/>
    <w:rsid w:val="002D2EF3"/>
    <w:rsid w:val="002D3004"/>
    <w:rsid w:val="002D40FD"/>
    <w:rsid w:val="002D48BE"/>
    <w:rsid w:val="002D59E6"/>
    <w:rsid w:val="002D630C"/>
    <w:rsid w:val="002E01EE"/>
    <w:rsid w:val="002E0CA1"/>
    <w:rsid w:val="002E2A3B"/>
    <w:rsid w:val="002E49AA"/>
    <w:rsid w:val="002E59F2"/>
    <w:rsid w:val="002E67E0"/>
    <w:rsid w:val="002F1031"/>
    <w:rsid w:val="002F1431"/>
    <w:rsid w:val="002F20BC"/>
    <w:rsid w:val="002F5449"/>
    <w:rsid w:val="002F6725"/>
    <w:rsid w:val="0030040D"/>
    <w:rsid w:val="00300B8F"/>
    <w:rsid w:val="00310FB5"/>
    <w:rsid w:val="0031113C"/>
    <w:rsid w:val="00312BA8"/>
    <w:rsid w:val="00313C1C"/>
    <w:rsid w:val="0031475C"/>
    <w:rsid w:val="00324043"/>
    <w:rsid w:val="00324E0E"/>
    <w:rsid w:val="00325293"/>
    <w:rsid w:val="00327E58"/>
    <w:rsid w:val="00331218"/>
    <w:rsid w:val="00331B8C"/>
    <w:rsid w:val="00332F46"/>
    <w:rsid w:val="0033393F"/>
    <w:rsid w:val="00333A77"/>
    <w:rsid w:val="003341E5"/>
    <w:rsid w:val="00334880"/>
    <w:rsid w:val="00334897"/>
    <w:rsid w:val="0033580F"/>
    <w:rsid w:val="00335A6F"/>
    <w:rsid w:val="00336BC0"/>
    <w:rsid w:val="00340F9D"/>
    <w:rsid w:val="00343318"/>
    <w:rsid w:val="0035201D"/>
    <w:rsid w:val="00352136"/>
    <w:rsid w:val="003525F0"/>
    <w:rsid w:val="0035313E"/>
    <w:rsid w:val="003611E2"/>
    <w:rsid w:val="0037072E"/>
    <w:rsid w:val="003718E1"/>
    <w:rsid w:val="003724DD"/>
    <w:rsid w:val="003841BB"/>
    <w:rsid w:val="003841D2"/>
    <w:rsid w:val="00384C91"/>
    <w:rsid w:val="00390D65"/>
    <w:rsid w:val="0039283B"/>
    <w:rsid w:val="00396150"/>
    <w:rsid w:val="003A2BD8"/>
    <w:rsid w:val="003A33BB"/>
    <w:rsid w:val="003A597C"/>
    <w:rsid w:val="003B191E"/>
    <w:rsid w:val="003B210C"/>
    <w:rsid w:val="003B2C63"/>
    <w:rsid w:val="003B46ED"/>
    <w:rsid w:val="003B73F2"/>
    <w:rsid w:val="003C0610"/>
    <w:rsid w:val="003C3579"/>
    <w:rsid w:val="003C6DD8"/>
    <w:rsid w:val="003C7B44"/>
    <w:rsid w:val="003D1FE0"/>
    <w:rsid w:val="003D208B"/>
    <w:rsid w:val="003D26AB"/>
    <w:rsid w:val="003D771C"/>
    <w:rsid w:val="003E0569"/>
    <w:rsid w:val="003E2060"/>
    <w:rsid w:val="003E2DB8"/>
    <w:rsid w:val="003E37CB"/>
    <w:rsid w:val="003E6F2E"/>
    <w:rsid w:val="003F2041"/>
    <w:rsid w:val="003F2E59"/>
    <w:rsid w:val="003F3FA0"/>
    <w:rsid w:val="003F56CA"/>
    <w:rsid w:val="003F5F74"/>
    <w:rsid w:val="003F7337"/>
    <w:rsid w:val="00403F7D"/>
    <w:rsid w:val="004041B4"/>
    <w:rsid w:val="004053A0"/>
    <w:rsid w:val="0040559C"/>
    <w:rsid w:val="0040747C"/>
    <w:rsid w:val="004075D1"/>
    <w:rsid w:val="004113B3"/>
    <w:rsid w:val="00413AD8"/>
    <w:rsid w:val="00415DBB"/>
    <w:rsid w:val="00415E0E"/>
    <w:rsid w:val="00416D86"/>
    <w:rsid w:val="00417051"/>
    <w:rsid w:val="00425EBA"/>
    <w:rsid w:val="00430A92"/>
    <w:rsid w:val="00431A24"/>
    <w:rsid w:val="0043370F"/>
    <w:rsid w:val="004343AC"/>
    <w:rsid w:val="004413CA"/>
    <w:rsid w:val="00441931"/>
    <w:rsid w:val="00443943"/>
    <w:rsid w:val="00444446"/>
    <w:rsid w:val="004447BA"/>
    <w:rsid w:val="004452CF"/>
    <w:rsid w:val="00453D2B"/>
    <w:rsid w:val="00457394"/>
    <w:rsid w:val="00457EBD"/>
    <w:rsid w:val="004701DE"/>
    <w:rsid w:val="004707DB"/>
    <w:rsid w:val="00475CFC"/>
    <w:rsid w:val="00477480"/>
    <w:rsid w:val="00480938"/>
    <w:rsid w:val="0048493C"/>
    <w:rsid w:val="00485331"/>
    <w:rsid w:val="004869A9"/>
    <w:rsid w:val="004927FA"/>
    <w:rsid w:val="00494479"/>
    <w:rsid w:val="004946D4"/>
    <w:rsid w:val="00495DBC"/>
    <w:rsid w:val="004A129A"/>
    <w:rsid w:val="004A151E"/>
    <w:rsid w:val="004A28A8"/>
    <w:rsid w:val="004A4C16"/>
    <w:rsid w:val="004A69BE"/>
    <w:rsid w:val="004A762B"/>
    <w:rsid w:val="004A7BE9"/>
    <w:rsid w:val="004B0C23"/>
    <w:rsid w:val="004B13E2"/>
    <w:rsid w:val="004B164C"/>
    <w:rsid w:val="004B4053"/>
    <w:rsid w:val="004C3180"/>
    <w:rsid w:val="004C446A"/>
    <w:rsid w:val="004C7788"/>
    <w:rsid w:val="004D0538"/>
    <w:rsid w:val="004D6618"/>
    <w:rsid w:val="004D6DF7"/>
    <w:rsid w:val="004E24DE"/>
    <w:rsid w:val="004E5E8D"/>
    <w:rsid w:val="004E64C9"/>
    <w:rsid w:val="004E7214"/>
    <w:rsid w:val="004E74AB"/>
    <w:rsid w:val="004F25CC"/>
    <w:rsid w:val="004F4566"/>
    <w:rsid w:val="004F70F8"/>
    <w:rsid w:val="005023C3"/>
    <w:rsid w:val="0050447B"/>
    <w:rsid w:val="00504E0B"/>
    <w:rsid w:val="0050724F"/>
    <w:rsid w:val="00516356"/>
    <w:rsid w:val="00520412"/>
    <w:rsid w:val="00521324"/>
    <w:rsid w:val="005248CF"/>
    <w:rsid w:val="00524D05"/>
    <w:rsid w:val="00524DB5"/>
    <w:rsid w:val="0052647A"/>
    <w:rsid w:val="0053176B"/>
    <w:rsid w:val="005334E8"/>
    <w:rsid w:val="00534EA0"/>
    <w:rsid w:val="00543295"/>
    <w:rsid w:val="005448B5"/>
    <w:rsid w:val="005500DE"/>
    <w:rsid w:val="00560B6A"/>
    <w:rsid w:val="00561DB2"/>
    <w:rsid w:val="0056461B"/>
    <w:rsid w:val="005668F5"/>
    <w:rsid w:val="00567874"/>
    <w:rsid w:val="00571D6B"/>
    <w:rsid w:val="0059106E"/>
    <w:rsid w:val="00596A46"/>
    <w:rsid w:val="005A0459"/>
    <w:rsid w:val="005A2CBF"/>
    <w:rsid w:val="005A57E0"/>
    <w:rsid w:val="005A6A71"/>
    <w:rsid w:val="005B0B66"/>
    <w:rsid w:val="005B3731"/>
    <w:rsid w:val="005B4B0E"/>
    <w:rsid w:val="005B7FD1"/>
    <w:rsid w:val="005C0673"/>
    <w:rsid w:val="005C10F4"/>
    <w:rsid w:val="005C2647"/>
    <w:rsid w:val="005C2C8F"/>
    <w:rsid w:val="005C35E1"/>
    <w:rsid w:val="005C37CD"/>
    <w:rsid w:val="005C6E85"/>
    <w:rsid w:val="005C6F0D"/>
    <w:rsid w:val="005D27B7"/>
    <w:rsid w:val="005D2BC9"/>
    <w:rsid w:val="005D3542"/>
    <w:rsid w:val="005D3905"/>
    <w:rsid w:val="005D5829"/>
    <w:rsid w:val="005E103F"/>
    <w:rsid w:val="005E1F7A"/>
    <w:rsid w:val="005E251D"/>
    <w:rsid w:val="005E2578"/>
    <w:rsid w:val="005E3044"/>
    <w:rsid w:val="005E4814"/>
    <w:rsid w:val="005E5011"/>
    <w:rsid w:val="005E68BF"/>
    <w:rsid w:val="005F1CCB"/>
    <w:rsid w:val="005F2618"/>
    <w:rsid w:val="005F570F"/>
    <w:rsid w:val="005F6A32"/>
    <w:rsid w:val="006036CF"/>
    <w:rsid w:val="00607E60"/>
    <w:rsid w:val="0061198F"/>
    <w:rsid w:val="00611B73"/>
    <w:rsid w:val="00612715"/>
    <w:rsid w:val="00613A8A"/>
    <w:rsid w:val="00616531"/>
    <w:rsid w:val="006215DB"/>
    <w:rsid w:val="00624BCF"/>
    <w:rsid w:val="00626B20"/>
    <w:rsid w:val="0062712D"/>
    <w:rsid w:val="00630AA1"/>
    <w:rsid w:val="0063358F"/>
    <w:rsid w:val="00637641"/>
    <w:rsid w:val="00642959"/>
    <w:rsid w:val="006444CA"/>
    <w:rsid w:val="006445C7"/>
    <w:rsid w:val="0064629D"/>
    <w:rsid w:val="0065116B"/>
    <w:rsid w:val="006524D0"/>
    <w:rsid w:val="00652A41"/>
    <w:rsid w:val="00660DD2"/>
    <w:rsid w:val="0066133F"/>
    <w:rsid w:val="00661980"/>
    <w:rsid w:val="00661E88"/>
    <w:rsid w:val="00662193"/>
    <w:rsid w:val="00664B64"/>
    <w:rsid w:val="00667B09"/>
    <w:rsid w:val="00671649"/>
    <w:rsid w:val="00673445"/>
    <w:rsid w:val="00674FA5"/>
    <w:rsid w:val="00677F02"/>
    <w:rsid w:val="006800B6"/>
    <w:rsid w:val="00690EE0"/>
    <w:rsid w:val="00696C28"/>
    <w:rsid w:val="00697A1D"/>
    <w:rsid w:val="006A034F"/>
    <w:rsid w:val="006A0575"/>
    <w:rsid w:val="006A183B"/>
    <w:rsid w:val="006A21CA"/>
    <w:rsid w:val="006A2505"/>
    <w:rsid w:val="006A4833"/>
    <w:rsid w:val="006A7368"/>
    <w:rsid w:val="006A7730"/>
    <w:rsid w:val="006B2BD4"/>
    <w:rsid w:val="006B3C34"/>
    <w:rsid w:val="006B46DB"/>
    <w:rsid w:val="006B48AD"/>
    <w:rsid w:val="006D24A5"/>
    <w:rsid w:val="006D346E"/>
    <w:rsid w:val="006D5DBE"/>
    <w:rsid w:val="006D61A4"/>
    <w:rsid w:val="006D63E2"/>
    <w:rsid w:val="006D6543"/>
    <w:rsid w:val="006D7F40"/>
    <w:rsid w:val="006E2A0B"/>
    <w:rsid w:val="006F2B55"/>
    <w:rsid w:val="006F43B1"/>
    <w:rsid w:val="006F4D33"/>
    <w:rsid w:val="0070122D"/>
    <w:rsid w:val="007058AA"/>
    <w:rsid w:val="00705ADD"/>
    <w:rsid w:val="007071DA"/>
    <w:rsid w:val="00712A64"/>
    <w:rsid w:val="00713FFB"/>
    <w:rsid w:val="00715E44"/>
    <w:rsid w:val="007170DF"/>
    <w:rsid w:val="0072035A"/>
    <w:rsid w:val="00722AB3"/>
    <w:rsid w:val="00723792"/>
    <w:rsid w:val="00724107"/>
    <w:rsid w:val="00727304"/>
    <w:rsid w:val="00733C36"/>
    <w:rsid w:val="007342A7"/>
    <w:rsid w:val="00740488"/>
    <w:rsid w:val="00741E52"/>
    <w:rsid w:val="0074218A"/>
    <w:rsid w:val="00743F4F"/>
    <w:rsid w:val="007466D4"/>
    <w:rsid w:val="00750128"/>
    <w:rsid w:val="00751138"/>
    <w:rsid w:val="00753132"/>
    <w:rsid w:val="0075331A"/>
    <w:rsid w:val="00755C9A"/>
    <w:rsid w:val="00760F1A"/>
    <w:rsid w:val="00763833"/>
    <w:rsid w:val="0076721A"/>
    <w:rsid w:val="0077019A"/>
    <w:rsid w:val="00770434"/>
    <w:rsid w:val="007723B0"/>
    <w:rsid w:val="00773C9E"/>
    <w:rsid w:val="0077476A"/>
    <w:rsid w:val="0078224D"/>
    <w:rsid w:val="007838EA"/>
    <w:rsid w:val="00790083"/>
    <w:rsid w:val="00791FF9"/>
    <w:rsid w:val="00792AB5"/>
    <w:rsid w:val="00794E28"/>
    <w:rsid w:val="007A17C7"/>
    <w:rsid w:val="007A6327"/>
    <w:rsid w:val="007A6587"/>
    <w:rsid w:val="007B1236"/>
    <w:rsid w:val="007B6572"/>
    <w:rsid w:val="007B69AB"/>
    <w:rsid w:val="007C20FE"/>
    <w:rsid w:val="007C350F"/>
    <w:rsid w:val="007C3A9A"/>
    <w:rsid w:val="007C3E6D"/>
    <w:rsid w:val="007C41BE"/>
    <w:rsid w:val="007C5792"/>
    <w:rsid w:val="007C624B"/>
    <w:rsid w:val="007C6ED0"/>
    <w:rsid w:val="007D1FAA"/>
    <w:rsid w:val="007D2898"/>
    <w:rsid w:val="007D34FF"/>
    <w:rsid w:val="007D4196"/>
    <w:rsid w:val="007D5312"/>
    <w:rsid w:val="007D65D8"/>
    <w:rsid w:val="007D6655"/>
    <w:rsid w:val="007E1F54"/>
    <w:rsid w:val="007E22A1"/>
    <w:rsid w:val="007E264A"/>
    <w:rsid w:val="007E5E34"/>
    <w:rsid w:val="007F0724"/>
    <w:rsid w:val="007F2D43"/>
    <w:rsid w:val="007F527E"/>
    <w:rsid w:val="007F6887"/>
    <w:rsid w:val="00800529"/>
    <w:rsid w:val="00802CF5"/>
    <w:rsid w:val="00806701"/>
    <w:rsid w:val="00807CD9"/>
    <w:rsid w:val="008132D5"/>
    <w:rsid w:val="0081755D"/>
    <w:rsid w:val="0082403C"/>
    <w:rsid w:val="00824186"/>
    <w:rsid w:val="00824EFF"/>
    <w:rsid w:val="008258BB"/>
    <w:rsid w:val="00832085"/>
    <w:rsid w:val="008327A3"/>
    <w:rsid w:val="00833F5D"/>
    <w:rsid w:val="00836F7B"/>
    <w:rsid w:val="0084161B"/>
    <w:rsid w:val="0084276C"/>
    <w:rsid w:val="00842EAF"/>
    <w:rsid w:val="008434A4"/>
    <w:rsid w:val="0084517F"/>
    <w:rsid w:val="00855B92"/>
    <w:rsid w:val="00856289"/>
    <w:rsid w:val="008630ED"/>
    <w:rsid w:val="00865145"/>
    <w:rsid w:val="0086683E"/>
    <w:rsid w:val="00866D34"/>
    <w:rsid w:val="0086706A"/>
    <w:rsid w:val="008676CD"/>
    <w:rsid w:val="00867B57"/>
    <w:rsid w:val="00867F8A"/>
    <w:rsid w:val="008706DD"/>
    <w:rsid w:val="008733F2"/>
    <w:rsid w:val="00873765"/>
    <w:rsid w:val="00883F28"/>
    <w:rsid w:val="00887CE0"/>
    <w:rsid w:val="008909C5"/>
    <w:rsid w:val="00892721"/>
    <w:rsid w:val="00892A0B"/>
    <w:rsid w:val="0089355B"/>
    <w:rsid w:val="008944F7"/>
    <w:rsid w:val="008A1D6F"/>
    <w:rsid w:val="008A29DB"/>
    <w:rsid w:val="008A3844"/>
    <w:rsid w:val="008A4BA6"/>
    <w:rsid w:val="008A5AE3"/>
    <w:rsid w:val="008A6982"/>
    <w:rsid w:val="008B0A08"/>
    <w:rsid w:val="008B1418"/>
    <w:rsid w:val="008B28A4"/>
    <w:rsid w:val="008B3C13"/>
    <w:rsid w:val="008B3E07"/>
    <w:rsid w:val="008B4D28"/>
    <w:rsid w:val="008B6C2F"/>
    <w:rsid w:val="008D2710"/>
    <w:rsid w:val="008D3BC4"/>
    <w:rsid w:val="008D5657"/>
    <w:rsid w:val="008D5EC5"/>
    <w:rsid w:val="008D75A8"/>
    <w:rsid w:val="008D7D7B"/>
    <w:rsid w:val="008E0DE4"/>
    <w:rsid w:val="008E0DE8"/>
    <w:rsid w:val="008F07E4"/>
    <w:rsid w:val="008F22A0"/>
    <w:rsid w:val="008F7FEA"/>
    <w:rsid w:val="009034E2"/>
    <w:rsid w:val="0090533E"/>
    <w:rsid w:val="0090617F"/>
    <w:rsid w:val="00906E48"/>
    <w:rsid w:val="00913033"/>
    <w:rsid w:val="009130DB"/>
    <w:rsid w:val="00914FCE"/>
    <w:rsid w:val="00920BA7"/>
    <w:rsid w:val="00921282"/>
    <w:rsid w:val="009219EB"/>
    <w:rsid w:val="009259B8"/>
    <w:rsid w:val="00927B93"/>
    <w:rsid w:val="00931A5D"/>
    <w:rsid w:val="00932155"/>
    <w:rsid w:val="00933972"/>
    <w:rsid w:val="00933B90"/>
    <w:rsid w:val="00933FBF"/>
    <w:rsid w:val="009341D2"/>
    <w:rsid w:val="00936AFF"/>
    <w:rsid w:val="00947A37"/>
    <w:rsid w:val="00952840"/>
    <w:rsid w:val="00955F8F"/>
    <w:rsid w:val="00956F35"/>
    <w:rsid w:val="00957437"/>
    <w:rsid w:val="00960F2C"/>
    <w:rsid w:val="00961F36"/>
    <w:rsid w:val="00963776"/>
    <w:rsid w:val="009664F3"/>
    <w:rsid w:val="00970371"/>
    <w:rsid w:val="0097058E"/>
    <w:rsid w:val="009733A9"/>
    <w:rsid w:val="009751D0"/>
    <w:rsid w:val="009825C5"/>
    <w:rsid w:val="00990D0F"/>
    <w:rsid w:val="00991083"/>
    <w:rsid w:val="009945BF"/>
    <w:rsid w:val="00996A02"/>
    <w:rsid w:val="009A16A6"/>
    <w:rsid w:val="009A2B84"/>
    <w:rsid w:val="009B34FC"/>
    <w:rsid w:val="009B63D7"/>
    <w:rsid w:val="009B6C96"/>
    <w:rsid w:val="009B723C"/>
    <w:rsid w:val="009C0720"/>
    <w:rsid w:val="009C0BE9"/>
    <w:rsid w:val="009C180D"/>
    <w:rsid w:val="009C4475"/>
    <w:rsid w:val="009C502A"/>
    <w:rsid w:val="009C57B4"/>
    <w:rsid w:val="009C77D3"/>
    <w:rsid w:val="009D6944"/>
    <w:rsid w:val="009E1C79"/>
    <w:rsid w:val="009E1D54"/>
    <w:rsid w:val="009F5AAD"/>
    <w:rsid w:val="00A01875"/>
    <w:rsid w:val="00A047E7"/>
    <w:rsid w:val="00A058F7"/>
    <w:rsid w:val="00A061D2"/>
    <w:rsid w:val="00A068B3"/>
    <w:rsid w:val="00A07975"/>
    <w:rsid w:val="00A12D16"/>
    <w:rsid w:val="00A13AE2"/>
    <w:rsid w:val="00A1400F"/>
    <w:rsid w:val="00A21655"/>
    <w:rsid w:val="00A24FF2"/>
    <w:rsid w:val="00A27725"/>
    <w:rsid w:val="00A30451"/>
    <w:rsid w:val="00A32E77"/>
    <w:rsid w:val="00A33929"/>
    <w:rsid w:val="00A35D08"/>
    <w:rsid w:val="00A35EF5"/>
    <w:rsid w:val="00A3695F"/>
    <w:rsid w:val="00A40E53"/>
    <w:rsid w:val="00A44500"/>
    <w:rsid w:val="00A51929"/>
    <w:rsid w:val="00A51A03"/>
    <w:rsid w:val="00A534C6"/>
    <w:rsid w:val="00A562BA"/>
    <w:rsid w:val="00A60890"/>
    <w:rsid w:val="00A6106D"/>
    <w:rsid w:val="00A6133A"/>
    <w:rsid w:val="00A64811"/>
    <w:rsid w:val="00A67EF6"/>
    <w:rsid w:val="00A72E60"/>
    <w:rsid w:val="00A86783"/>
    <w:rsid w:val="00A87508"/>
    <w:rsid w:val="00A9797A"/>
    <w:rsid w:val="00AA2C99"/>
    <w:rsid w:val="00AA2D68"/>
    <w:rsid w:val="00AA2F71"/>
    <w:rsid w:val="00AA61CE"/>
    <w:rsid w:val="00AB16CC"/>
    <w:rsid w:val="00AB23BE"/>
    <w:rsid w:val="00AB2BE8"/>
    <w:rsid w:val="00AB3381"/>
    <w:rsid w:val="00AB72C7"/>
    <w:rsid w:val="00AC07B9"/>
    <w:rsid w:val="00AC1083"/>
    <w:rsid w:val="00AC1090"/>
    <w:rsid w:val="00AC65DF"/>
    <w:rsid w:val="00AD24A6"/>
    <w:rsid w:val="00AD3494"/>
    <w:rsid w:val="00AD470C"/>
    <w:rsid w:val="00AD672C"/>
    <w:rsid w:val="00AE154A"/>
    <w:rsid w:val="00AE2679"/>
    <w:rsid w:val="00AE6FFC"/>
    <w:rsid w:val="00AF0105"/>
    <w:rsid w:val="00AF3206"/>
    <w:rsid w:val="00AF4232"/>
    <w:rsid w:val="00B03549"/>
    <w:rsid w:val="00B040C1"/>
    <w:rsid w:val="00B04181"/>
    <w:rsid w:val="00B05F67"/>
    <w:rsid w:val="00B0621B"/>
    <w:rsid w:val="00B160E0"/>
    <w:rsid w:val="00B17AB2"/>
    <w:rsid w:val="00B23496"/>
    <w:rsid w:val="00B234EF"/>
    <w:rsid w:val="00B25F88"/>
    <w:rsid w:val="00B27EE8"/>
    <w:rsid w:val="00B31839"/>
    <w:rsid w:val="00B32170"/>
    <w:rsid w:val="00B327D2"/>
    <w:rsid w:val="00B34F06"/>
    <w:rsid w:val="00B36EC0"/>
    <w:rsid w:val="00B37DFB"/>
    <w:rsid w:val="00B4326B"/>
    <w:rsid w:val="00B56924"/>
    <w:rsid w:val="00B56DA2"/>
    <w:rsid w:val="00B627A8"/>
    <w:rsid w:val="00B640BE"/>
    <w:rsid w:val="00B672ED"/>
    <w:rsid w:val="00B7175F"/>
    <w:rsid w:val="00B72327"/>
    <w:rsid w:val="00B757F9"/>
    <w:rsid w:val="00B75A10"/>
    <w:rsid w:val="00B818D2"/>
    <w:rsid w:val="00B81B28"/>
    <w:rsid w:val="00B85D82"/>
    <w:rsid w:val="00B8618B"/>
    <w:rsid w:val="00B86BF3"/>
    <w:rsid w:val="00B90329"/>
    <w:rsid w:val="00B90458"/>
    <w:rsid w:val="00B90591"/>
    <w:rsid w:val="00B919B0"/>
    <w:rsid w:val="00B93A06"/>
    <w:rsid w:val="00B96B4D"/>
    <w:rsid w:val="00B96EFC"/>
    <w:rsid w:val="00BA2B6A"/>
    <w:rsid w:val="00BA3AA0"/>
    <w:rsid w:val="00BA4F69"/>
    <w:rsid w:val="00BA5108"/>
    <w:rsid w:val="00BA70C9"/>
    <w:rsid w:val="00BA71A5"/>
    <w:rsid w:val="00BB1452"/>
    <w:rsid w:val="00BB4581"/>
    <w:rsid w:val="00BB7430"/>
    <w:rsid w:val="00BC04D5"/>
    <w:rsid w:val="00BC69E7"/>
    <w:rsid w:val="00BD148F"/>
    <w:rsid w:val="00BD153A"/>
    <w:rsid w:val="00BD6535"/>
    <w:rsid w:val="00BD7C48"/>
    <w:rsid w:val="00BE3B48"/>
    <w:rsid w:val="00BE418E"/>
    <w:rsid w:val="00BF1443"/>
    <w:rsid w:val="00BF2306"/>
    <w:rsid w:val="00C00DFE"/>
    <w:rsid w:val="00C01CC5"/>
    <w:rsid w:val="00C02596"/>
    <w:rsid w:val="00C03D1B"/>
    <w:rsid w:val="00C0708D"/>
    <w:rsid w:val="00C0726F"/>
    <w:rsid w:val="00C07830"/>
    <w:rsid w:val="00C10244"/>
    <w:rsid w:val="00C12A5C"/>
    <w:rsid w:val="00C1310A"/>
    <w:rsid w:val="00C13318"/>
    <w:rsid w:val="00C210E3"/>
    <w:rsid w:val="00C214F7"/>
    <w:rsid w:val="00C23BB5"/>
    <w:rsid w:val="00C30EBC"/>
    <w:rsid w:val="00C341B1"/>
    <w:rsid w:val="00C3424D"/>
    <w:rsid w:val="00C35600"/>
    <w:rsid w:val="00C35876"/>
    <w:rsid w:val="00C35954"/>
    <w:rsid w:val="00C35DE6"/>
    <w:rsid w:val="00C37625"/>
    <w:rsid w:val="00C42500"/>
    <w:rsid w:val="00C42AFE"/>
    <w:rsid w:val="00C43581"/>
    <w:rsid w:val="00C437D9"/>
    <w:rsid w:val="00C50D09"/>
    <w:rsid w:val="00C54402"/>
    <w:rsid w:val="00C544A3"/>
    <w:rsid w:val="00C550F3"/>
    <w:rsid w:val="00C57B30"/>
    <w:rsid w:val="00C60D50"/>
    <w:rsid w:val="00C622BE"/>
    <w:rsid w:val="00C630B5"/>
    <w:rsid w:val="00C64419"/>
    <w:rsid w:val="00C65A7B"/>
    <w:rsid w:val="00C66EAE"/>
    <w:rsid w:val="00C7014C"/>
    <w:rsid w:val="00C70E4E"/>
    <w:rsid w:val="00C71D00"/>
    <w:rsid w:val="00C72AE0"/>
    <w:rsid w:val="00C73A3E"/>
    <w:rsid w:val="00C75160"/>
    <w:rsid w:val="00C75E44"/>
    <w:rsid w:val="00C76554"/>
    <w:rsid w:val="00C77A4B"/>
    <w:rsid w:val="00C919C3"/>
    <w:rsid w:val="00C94354"/>
    <w:rsid w:val="00C95B65"/>
    <w:rsid w:val="00CA5991"/>
    <w:rsid w:val="00CB0647"/>
    <w:rsid w:val="00CB57E8"/>
    <w:rsid w:val="00CB7BEA"/>
    <w:rsid w:val="00CB7D77"/>
    <w:rsid w:val="00CC1614"/>
    <w:rsid w:val="00CC6157"/>
    <w:rsid w:val="00CC646B"/>
    <w:rsid w:val="00CC7A8A"/>
    <w:rsid w:val="00CD0F81"/>
    <w:rsid w:val="00CD39A8"/>
    <w:rsid w:val="00CD5EEE"/>
    <w:rsid w:val="00CD727F"/>
    <w:rsid w:val="00CD7E71"/>
    <w:rsid w:val="00CF0ED0"/>
    <w:rsid w:val="00CF63F3"/>
    <w:rsid w:val="00CF6B59"/>
    <w:rsid w:val="00D01DC3"/>
    <w:rsid w:val="00D03037"/>
    <w:rsid w:val="00D054A9"/>
    <w:rsid w:val="00D076BD"/>
    <w:rsid w:val="00D119E4"/>
    <w:rsid w:val="00D124C7"/>
    <w:rsid w:val="00D12C7A"/>
    <w:rsid w:val="00D15883"/>
    <w:rsid w:val="00D158CB"/>
    <w:rsid w:val="00D20CD1"/>
    <w:rsid w:val="00D21AE2"/>
    <w:rsid w:val="00D22CDD"/>
    <w:rsid w:val="00D22EEB"/>
    <w:rsid w:val="00D24620"/>
    <w:rsid w:val="00D24F88"/>
    <w:rsid w:val="00D32F1B"/>
    <w:rsid w:val="00D350CD"/>
    <w:rsid w:val="00D35C2D"/>
    <w:rsid w:val="00D35E07"/>
    <w:rsid w:val="00D3657E"/>
    <w:rsid w:val="00D36ACD"/>
    <w:rsid w:val="00D408E4"/>
    <w:rsid w:val="00D40AE5"/>
    <w:rsid w:val="00D43E4E"/>
    <w:rsid w:val="00D45029"/>
    <w:rsid w:val="00D455E6"/>
    <w:rsid w:val="00D523CF"/>
    <w:rsid w:val="00D52B11"/>
    <w:rsid w:val="00D52C3C"/>
    <w:rsid w:val="00D645C3"/>
    <w:rsid w:val="00D66D1F"/>
    <w:rsid w:val="00D72245"/>
    <w:rsid w:val="00D74883"/>
    <w:rsid w:val="00D8580E"/>
    <w:rsid w:val="00D860BA"/>
    <w:rsid w:val="00D917AE"/>
    <w:rsid w:val="00D92104"/>
    <w:rsid w:val="00D9316A"/>
    <w:rsid w:val="00D94EB8"/>
    <w:rsid w:val="00D96022"/>
    <w:rsid w:val="00DA187E"/>
    <w:rsid w:val="00DA2085"/>
    <w:rsid w:val="00DA22B2"/>
    <w:rsid w:val="00DA4CF6"/>
    <w:rsid w:val="00DA4D7E"/>
    <w:rsid w:val="00DA5033"/>
    <w:rsid w:val="00DB214A"/>
    <w:rsid w:val="00DB4B96"/>
    <w:rsid w:val="00DB4ECC"/>
    <w:rsid w:val="00DB7D16"/>
    <w:rsid w:val="00DC0466"/>
    <w:rsid w:val="00DC0BE5"/>
    <w:rsid w:val="00DC3885"/>
    <w:rsid w:val="00DC43A9"/>
    <w:rsid w:val="00DC44D5"/>
    <w:rsid w:val="00DF0A5C"/>
    <w:rsid w:val="00DF6F44"/>
    <w:rsid w:val="00E04657"/>
    <w:rsid w:val="00E10A71"/>
    <w:rsid w:val="00E1166F"/>
    <w:rsid w:val="00E1543A"/>
    <w:rsid w:val="00E15674"/>
    <w:rsid w:val="00E1586A"/>
    <w:rsid w:val="00E1659C"/>
    <w:rsid w:val="00E16A78"/>
    <w:rsid w:val="00E21172"/>
    <w:rsid w:val="00E22E53"/>
    <w:rsid w:val="00E2382D"/>
    <w:rsid w:val="00E244F2"/>
    <w:rsid w:val="00E24853"/>
    <w:rsid w:val="00E24CD1"/>
    <w:rsid w:val="00E40056"/>
    <w:rsid w:val="00E428E8"/>
    <w:rsid w:val="00E43A00"/>
    <w:rsid w:val="00E43BD0"/>
    <w:rsid w:val="00E43BFB"/>
    <w:rsid w:val="00E43D5A"/>
    <w:rsid w:val="00E44B76"/>
    <w:rsid w:val="00E462B9"/>
    <w:rsid w:val="00E46E57"/>
    <w:rsid w:val="00E47C2D"/>
    <w:rsid w:val="00E6112A"/>
    <w:rsid w:val="00E653D5"/>
    <w:rsid w:val="00E704BE"/>
    <w:rsid w:val="00E71A33"/>
    <w:rsid w:val="00E73B00"/>
    <w:rsid w:val="00E744C8"/>
    <w:rsid w:val="00E74736"/>
    <w:rsid w:val="00E811C4"/>
    <w:rsid w:val="00E84AF1"/>
    <w:rsid w:val="00E84CD5"/>
    <w:rsid w:val="00E85200"/>
    <w:rsid w:val="00E87A09"/>
    <w:rsid w:val="00E97443"/>
    <w:rsid w:val="00E978C6"/>
    <w:rsid w:val="00EA5D69"/>
    <w:rsid w:val="00EB1E22"/>
    <w:rsid w:val="00EB30F3"/>
    <w:rsid w:val="00EB5D88"/>
    <w:rsid w:val="00EB7753"/>
    <w:rsid w:val="00EC4294"/>
    <w:rsid w:val="00ED4196"/>
    <w:rsid w:val="00ED4BB9"/>
    <w:rsid w:val="00EE0858"/>
    <w:rsid w:val="00EE1510"/>
    <w:rsid w:val="00EE179F"/>
    <w:rsid w:val="00EE30FF"/>
    <w:rsid w:val="00EE44EE"/>
    <w:rsid w:val="00EE600C"/>
    <w:rsid w:val="00EE7557"/>
    <w:rsid w:val="00EF04B3"/>
    <w:rsid w:val="00EF3AA6"/>
    <w:rsid w:val="00EF4D76"/>
    <w:rsid w:val="00EF6B74"/>
    <w:rsid w:val="00F02C44"/>
    <w:rsid w:val="00F03694"/>
    <w:rsid w:val="00F03D1C"/>
    <w:rsid w:val="00F046AB"/>
    <w:rsid w:val="00F04EB0"/>
    <w:rsid w:val="00F05DB9"/>
    <w:rsid w:val="00F06DC3"/>
    <w:rsid w:val="00F070BD"/>
    <w:rsid w:val="00F10396"/>
    <w:rsid w:val="00F12B6F"/>
    <w:rsid w:val="00F14649"/>
    <w:rsid w:val="00F15542"/>
    <w:rsid w:val="00F21C4E"/>
    <w:rsid w:val="00F21FE3"/>
    <w:rsid w:val="00F22FCC"/>
    <w:rsid w:val="00F31E75"/>
    <w:rsid w:val="00F3304B"/>
    <w:rsid w:val="00F34203"/>
    <w:rsid w:val="00F35CB9"/>
    <w:rsid w:val="00F37F59"/>
    <w:rsid w:val="00F41203"/>
    <w:rsid w:val="00F41C2B"/>
    <w:rsid w:val="00F41EB4"/>
    <w:rsid w:val="00F421B0"/>
    <w:rsid w:val="00F4277D"/>
    <w:rsid w:val="00F445BA"/>
    <w:rsid w:val="00F52666"/>
    <w:rsid w:val="00F5278E"/>
    <w:rsid w:val="00F60BCF"/>
    <w:rsid w:val="00F60C2A"/>
    <w:rsid w:val="00F614D6"/>
    <w:rsid w:val="00F6406B"/>
    <w:rsid w:val="00F66135"/>
    <w:rsid w:val="00F664D1"/>
    <w:rsid w:val="00F67817"/>
    <w:rsid w:val="00F67EAD"/>
    <w:rsid w:val="00F71C1A"/>
    <w:rsid w:val="00F7228B"/>
    <w:rsid w:val="00F73679"/>
    <w:rsid w:val="00F74F83"/>
    <w:rsid w:val="00F75970"/>
    <w:rsid w:val="00F762A3"/>
    <w:rsid w:val="00F764D7"/>
    <w:rsid w:val="00F77E48"/>
    <w:rsid w:val="00F80137"/>
    <w:rsid w:val="00F83D1F"/>
    <w:rsid w:val="00F8605B"/>
    <w:rsid w:val="00F8635D"/>
    <w:rsid w:val="00F958F0"/>
    <w:rsid w:val="00F95C46"/>
    <w:rsid w:val="00FA0B6A"/>
    <w:rsid w:val="00FA3187"/>
    <w:rsid w:val="00FA775C"/>
    <w:rsid w:val="00FB41CA"/>
    <w:rsid w:val="00FB460E"/>
    <w:rsid w:val="00FC1455"/>
    <w:rsid w:val="00FC15DF"/>
    <w:rsid w:val="00FC16F7"/>
    <w:rsid w:val="00FC2C31"/>
    <w:rsid w:val="00FC4948"/>
    <w:rsid w:val="00FC4EDE"/>
    <w:rsid w:val="00FC5A9D"/>
    <w:rsid w:val="00FD018F"/>
    <w:rsid w:val="00FD1167"/>
    <w:rsid w:val="00FD784A"/>
    <w:rsid w:val="00FD7EF0"/>
    <w:rsid w:val="00FE17C3"/>
    <w:rsid w:val="00FE4FBC"/>
    <w:rsid w:val="00FF0B48"/>
    <w:rsid w:val="00FF17A9"/>
    <w:rsid w:val="00FF1931"/>
    <w:rsid w:val="00FF5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A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A71A5"/>
    <w:pPr>
      <w:spacing w:before="100" w:beforeAutospacing="1" w:after="100" w:afterAutospacing="1"/>
    </w:pPr>
    <w:rPr>
      <w:rFonts w:eastAsia="Times New Roman" w:cs="Times New Roman"/>
      <w:sz w:val="24"/>
      <w:szCs w:val="24"/>
    </w:rPr>
  </w:style>
  <w:style w:type="paragraph" w:customStyle="1" w:styleId="normal-p">
    <w:name w:val="normal-p"/>
    <w:basedOn w:val="Normal"/>
    <w:rsid w:val="00BA71A5"/>
    <w:pPr>
      <w:spacing w:before="100" w:beforeAutospacing="1" w:after="100" w:afterAutospacing="1"/>
    </w:pPr>
    <w:rPr>
      <w:rFonts w:eastAsia="Times New Roman" w:cs="Times New Roman"/>
      <w:sz w:val="24"/>
      <w:szCs w:val="24"/>
    </w:rPr>
  </w:style>
  <w:style w:type="character" w:customStyle="1" w:styleId="normal-h1">
    <w:name w:val="normal-h1"/>
    <w:basedOn w:val="DefaultParagraphFont"/>
    <w:rsid w:val="00BA71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DELL-LAP</dc:creator>
  <cp:lastModifiedBy>Mr.Chien</cp:lastModifiedBy>
  <cp:revision>3</cp:revision>
  <cp:lastPrinted>2017-06-21T10:58:00Z</cp:lastPrinted>
  <dcterms:created xsi:type="dcterms:W3CDTF">2017-06-23T07:12:00Z</dcterms:created>
  <dcterms:modified xsi:type="dcterms:W3CDTF">2017-06-23T10:14:00Z</dcterms:modified>
</cp:coreProperties>
</file>